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ind w:left="0"/>
        <w:rPr>
          <w:sz w:val="4"/>
        </w:rPr>
      </w:pPr>
    </w:p>
    <w:p>
      <w:pPr>
        <w:pStyle w:val="BodyText"/>
        <w:ind w:left="927"/>
        <w:rPr>
          <w:sz w:val="20"/>
        </w:rPr>
      </w:pPr>
      <w:r>
        <w:rPr>
          <w:sz w:val="20"/>
        </w:rPr>
        <w:drawing>
          <wp:inline distT="0" distB="0" distL="0" distR="0">
            <wp:extent cx="6250353" cy="7196328"/>
            <wp:effectExtent l="0" t="0" r="0" b="0"/>
            <wp:docPr id="2" name="Image 2" descr="Texto, Carta  El contenido generado por IA puede ser incorrecto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 descr="Texto, Carta  El contenido generado por IA puede ser incorrecto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353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footerReference w:type="default" r:id="rId5"/>
          <w:type w:val="continuous"/>
          <w:pgSz w:w="12240" w:h="15840"/>
          <w:pgMar w:header="0" w:footer="816" w:top="1820" w:bottom="1000" w:left="0" w:right="0"/>
          <w:pgNumType w:start="1"/>
        </w:sectPr>
      </w:pPr>
    </w:p>
    <w:p>
      <w:pPr>
        <w:pStyle w:val="BodyText"/>
        <w:ind w:left="0"/>
        <w:rPr>
          <w:sz w:val="52"/>
        </w:rPr>
      </w:pPr>
      <w:r>
        <w:rPr>
          <w:sz w:val="52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699134</wp:posOffset>
                </wp:positionH>
                <wp:positionV relativeFrom="page">
                  <wp:posOffset>1426528</wp:posOffset>
                </wp:positionV>
                <wp:extent cx="6525259" cy="863219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6525259" cy="8632190"/>
                          <a:chExt cx="6525259" cy="8632190"/>
                        </a:xfrm>
                      </wpg:grpSpPr>
                      <pic:pic>
                        <pic:nvPicPr>
                          <pic:cNvPr id="4" name="Image 4" descr="Biografias - Ministerio de Agricultura de la República ...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6949" y="9544"/>
                            <a:ext cx="2058164" cy="883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 descr="C:\Users\Inuva\Desktop\logos nuevos\logo nuevo 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4" cy="9945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 descr="Botella Copa Transparente Vino Tinto Ramo Uvas Barril Vino Madera Vector de  stock #472319081 de ©kjolak (Rectángulo: esquinas redondeadas)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700" y="5085523"/>
                            <a:ext cx="5217414" cy="3546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560" y="878775"/>
                            <a:ext cx="5189220" cy="4217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049999pt;margin-top:112.325043pt;width:513.8pt;height:679.7pt;mso-position-horizontal-relative:page;mso-position-vertical-relative:page;z-index:15728640" id="docshapegroup2" coordorigin="1101,2247" coordsize="10276,13594">
                <v:shape style="position:absolute;left:8135;top:2261;width:3242;height:1392" type="#_x0000_t75" id="docshape3" alt="Biografias - Ministerio de Agricultura de la República ..." stroked="false">
                  <v:imagedata r:id="rId7" o:title=""/>
                </v:shape>
                <v:shape style="position:absolute;left:1101;top:2246;width:2879;height:1567" type="#_x0000_t75" id="docshape4" alt="C:\Users\Inuva\Desktop\logos nuevos\logo nuevo .jpeg" stroked="false">
                  <v:imagedata r:id="rId8" o:title=""/>
                </v:shape>
                <v:shape style="position:absolute;left:2733;top:10255;width:8217;height:5585" type="#_x0000_t75" id="docshape5" alt="Botella Copa Transparente Vino Tinto Ramo Uvas Barril Vino Madera Vector de  stock #472319081 de ©kjolak (Rectángulo: esquinas redondeadas)" stroked="false">
                  <v:imagedata r:id="rId9" o:title=""/>
                </v:shape>
                <v:shape style="position:absolute;left:2757;top:3630;width:8172;height:6641" type="#_x0000_t75" id="docshape6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0"/>
        <w:rPr>
          <w:sz w:val="52"/>
        </w:rPr>
      </w:pPr>
    </w:p>
    <w:p>
      <w:pPr>
        <w:pStyle w:val="BodyText"/>
        <w:ind w:left="0"/>
        <w:rPr>
          <w:sz w:val="52"/>
        </w:rPr>
      </w:pPr>
    </w:p>
    <w:p>
      <w:pPr>
        <w:pStyle w:val="BodyText"/>
        <w:ind w:left="0"/>
        <w:rPr>
          <w:sz w:val="52"/>
        </w:rPr>
      </w:pPr>
    </w:p>
    <w:p>
      <w:pPr>
        <w:pStyle w:val="BodyText"/>
        <w:ind w:left="0"/>
        <w:rPr>
          <w:sz w:val="52"/>
        </w:rPr>
      </w:pPr>
    </w:p>
    <w:p>
      <w:pPr>
        <w:pStyle w:val="BodyText"/>
        <w:ind w:left="0"/>
        <w:rPr>
          <w:sz w:val="52"/>
        </w:rPr>
      </w:pPr>
    </w:p>
    <w:p>
      <w:pPr>
        <w:pStyle w:val="BodyText"/>
        <w:ind w:left="0"/>
        <w:rPr>
          <w:sz w:val="52"/>
        </w:rPr>
      </w:pPr>
    </w:p>
    <w:p>
      <w:pPr>
        <w:pStyle w:val="BodyText"/>
        <w:ind w:left="0"/>
        <w:rPr>
          <w:sz w:val="52"/>
        </w:rPr>
      </w:pPr>
    </w:p>
    <w:p>
      <w:pPr>
        <w:pStyle w:val="BodyText"/>
        <w:ind w:left="0"/>
        <w:rPr>
          <w:sz w:val="52"/>
        </w:rPr>
      </w:pPr>
    </w:p>
    <w:p>
      <w:pPr>
        <w:pStyle w:val="BodyText"/>
        <w:ind w:left="0"/>
        <w:rPr>
          <w:sz w:val="52"/>
        </w:rPr>
      </w:pPr>
    </w:p>
    <w:p>
      <w:pPr>
        <w:pStyle w:val="BodyText"/>
        <w:ind w:left="0"/>
        <w:rPr>
          <w:sz w:val="52"/>
        </w:rPr>
      </w:pPr>
    </w:p>
    <w:p>
      <w:pPr>
        <w:pStyle w:val="BodyText"/>
        <w:ind w:left="0"/>
        <w:rPr>
          <w:sz w:val="52"/>
        </w:rPr>
      </w:pPr>
    </w:p>
    <w:p>
      <w:pPr>
        <w:pStyle w:val="BodyText"/>
        <w:ind w:left="0"/>
        <w:rPr>
          <w:sz w:val="52"/>
        </w:rPr>
      </w:pPr>
    </w:p>
    <w:p>
      <w:pPr>
        <w:pStyle w:val="BodyText"/>
        <w:ind w:left="0"/>
        <w:rPr>
          <w:sz w:val="52"/>
        </w:rPr>
      </w:pPr>
    </w:p>
    <w:p>
      <w:pPr>
        <w:pStyle w:val="BodyText"/>
        <w:ind w:left="0"/>
        <w:rPr>
          <w:sz w:val="52"/>
        </w:rPr>
      </w:pPr>
    </w:p>
    <w:p>
      <w:pPr>
        <w:pStyle w:val="BodyText"/>
        <w:ind w:left="0"/>
        <w:rPr>
          <w:sz w:val="52"/>
        </w:rPr>
      </w:pPr>
    </w:p>
    <w:p>
      <w:pPr>
        <w:pStyle w:val="BodyText"/>
        <w:spacing w:before="169"/>
        <w:ind w:left="0"/>
        <w:rPr>
          <w:sz w:val="52"/>
        </w:rPr>
      </w:pPr>
    </w:p>
    <w:p>
      <w:pPr>
        <w:pStyle w:val="Title"/>
        <w:spacing w:line="321" w:lineRule="auto"/>
      </w:pPr>
      <w:r>
        <w:rPr/>
        <w:t>PLAN</w:t>
      </w:r>
      <w:r>
        <w:rPr>
          <w:spacing w:val="-17"/>
        </w:rPr>
        <w:t> </w:t>
      </w:r>
      <w:r>
        <w:rPr/>
        <w:t>OPERATIVO</w:t>
      </w:r>
      <w:r>
        <w:rPr>
          <w:spacing w:val="-19"/>
        </w:rPr>
        <w:t> </w:t>
      </w:r>
      <w:r>
        <w:rPr/>
        <w:t>ANUAL POA - INUVA, 2026</w:t>
      </w:r>
    </w:p>
    <w:p>
      <w:pPr>
        <w:pStyle w:val="Title"/>
        <w:spacing w:after="0" w:line="321" w:lineRule="auto"/>
        <w:sectPr>
          <w:pgSz w:w="12240" w:h="15840"/>
          <w:pgMar w:header="0" w:footer="816" w:top="1820" w:bottom="1000" w:left="0" w:right="0"/>
        </w:sectPr>
      </w:pPr>
    </w:p>
    <w:p>
      <w:pPr>
        <w:spacing w:before="76"/>
        <w:ind w:left="3477" w:right="3471" w:firstLine="0"/>
        <w:jc w:val="center"/>
        <w:rPr>
          <w:b/>
          <w:sz w:val="28"/>
        </w:rPr>
      </w:pPr>
      <w:r>
        <w:rPr>
          <w:b/>
          <w:sz w:val="28"/>
        </w:rPr>
        <w:t>Neyba,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Provincia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Bahoruco,</w:t>
      </w:r>
      <w:r>
        <w:rPr>
          <w:b/>
          <w:spacing w:val="-6"/>
          <w:sz w:val="28"/>
        </w:rPr>
        <w:t> </w:t>
      </w:r>
      <w:r>
        <w:rPr>
          <w:b/>
          <w:spacing w:val="-4"/>
          <w:sz w:val="28"/>
        </w:rPr>
        <w:t>R.D.</w:t>
      </w:r>
    </w:p>
    <w:p>
      <w:pPr>
        <w:pStyle w:val="BodyText"/>
        <w:spacing w:before="7"/>
        <w:ind w:left="0"/>
        <w:rPr>
          <w:b/>
          <w:sz w:val="11"/>
        </w:rPr>
      </w:pPr>
      <w:r>
        <w:rPr>
          <w:b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786190</wp:posOffset>
                </wp:positionH>
                <wp:positionV relativeFrom="paragraph">
                  <wp:posOffset>100265</wp:posOffset>
                </wp:positionV>
                <wp:extent cx="6190615" cy="4091304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6190615" cy="4091304"/>
                          <a:chExt cx="6190615" cy="4091304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16" cy="4091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609" y="284815"/>
                            <a:ext cx="5612130" cy="3509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36159" y="238079"/>
                            <a:ext cx="570103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1030" h="3600450">
                                <a:moveTo>
                                  <a:pt x="673735" y="0"/>
                                </a:moveTo>
                                <a:lnTo>
                                  <a:pt x="673735" y="2286"/>
                                </a:lnTo>
                                <a:lnTo>
                                  <a:pt x="5701030" y="2286"/>
                                </a:lnTo>
                                <a:lnTo>
                                  <a:pt x="5701030" y="2972054"/>
                                </a:lnTo>
                                <a:lnTo>
                                  <a:pt x="5697855" y="3035173"/>
                                </a:lnTo>
                                <a:lnTo>
                                  <a:pt x="5688330" y="3097657"/>
                                </a:lnTo>
                                <a:lnTo>
                                  <a:pt x="5672835" y="3158109"/>
                                </a:lnTo>
                                <a:lnTo>
                                  <a:pt x="5651627" y="3215894"/>
                                </a:lnTo>
                                <a:lnTo>
                                  <a:pt x="5625083" y="3270885"/>
                                </a:lnTo>
                                <a:lnTo>
                                  <a:pt x="5593588" y="3322828"/>
                                </a:lnTo>
                                <a:lnTo>
                                  <a:pt x="5557393" y="3371215"/>
                                </a:lnTo>
                                <a:lnTo>
                                  <a:pt x="5516753" y="3415919"/>
                                </a:lnTo>
                                <a:lnTo>
                                  <a:pt x="5472049" y="3456559"/>
                                </a:lnTo>
                                <a:lnTo>
                                  <a:pt x="5423662" y="3492754"/>
                                </a:lnTo>
                                <a:lnTo>
                                  <a:pt x="5371719" y="3524250"/>
                                </a:lnTo>
                                <a:lnTo>
                                  <a:pt x="5316728" y="3550793"/>
                                </a:lnTo>
                                <a:lnTo>
                                  <a:pt x="5258816" y="3572002"/>
                                </a:lnTo>
                                <a:lnTo>
                                  <a:pt x="5198491" y="3587496"/>
                                </a:lnTo>
                                <a:lnTo>
                                  <a:pt x="5136007" y="3597021"/>
                                </a:lnTo>
                                <a:lnTo>
                                  <a:pt x="5072888" y="3600196"/>
                                </a:lnTo>
                                <a:lnTo>
                                  <a:pt x="0" y="3600196"/>
                                </a:lnTo>
                                <a:lnTo>
                                  <a:pt x="0" y="630555"/>
                                </a:lnTo>
                                <a:lnTo>
                                  <a:pt x="3187" y="567309"/>
                                </a:lnTo>
                                <a:lnTo>
                                  <a:pt x="12725" y="504825"/>
                                </a:lnTo>
                                <a:lnTo>
                                  <a:pt x="28244" y="444500"/>
                                </a:lnTo>
                                <a:lnTo>
                                  <a:pt x="49415" y="386588"/>
                                </a:lnTo>
                                <a:lnTo>
                                  <a:pt x="75933" y="331597"/>
                                </a:lnTo>
                                <a:lnTo>
                                  <a:pt x="107454" y="279781"/>
                                </a:lnTo>
                                <a:lnTo>
                                  <a:pt x="143675" y="231267"/>
                                </a:lnTo>
                                <a:lnTo>
                                  <a:pt x="184277" y="186563"/>
                                </a:lnTo>
                                <a:lnTo>
                                  <a:pt x="228955" y="146050"/>
                                </a:lnTo>
                                <a:lnTo>
                                  <a:pt x="277368" y="109727"/>
                                </a:lnTo>
                                <a:lnTo>
                                  <a:pt x="329311" y="78232"/>
                                </a:lnTo>
                                <a:lnTo>
                                  <a:pt x="384302" y="51689"/>
                                </a:lnTo>
                                <a:lnTo>
                                  <a:pt x="442213" y="30607"/>
                                </a:lnTo>
                                <a:lnTo>
                                  <a:pt x="502538" y="15113"/>
                                </a:lnTo>
                                <a:lnTo>
                                  <a:pt x="565022" y="5461"/>
                                </a:lnTo>
                                <a:lnTo>
                                  <a:pt x="673735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90477pt;margin-top:7.894955pt;width:487.45pt;height:322.150pt;mso-position-horizontal-relative:page;mso-position-vertical-relative:paragraph;z-index:-15728128;mso-wrap-distance-left:0;mso-wrap-distance-right:0" id="docshapegroup7" coordorigin="1238,158" coordsize="9749,6443">
                <v:shape style="position:absolute;left:1238;top:157;width:9749;height:6443" type="#_x0000_t75" id="docshape8" stroked="false">
                  <v:imagedata r:id="rId11" o:title=""/>
                </v:shape>
                <v:shape style="position:absolute;left:1680;top:606;width:8838;height:5526" type="#_x0000_t75" id="docshape9" stroked="false">
                  <v:imagedata r:id="rId12" o:title=""/>
                </v:shape>
                <v:shape style="position:absolute;left:1610;top:532;width:8978;height:5670" id="docshape10" coordorigin="1610,533" coordsize="8978,5670" path="m2671,533l2671,536,10588,536,10588,5213,10583,5313,10568,5411,10544,5506,10510,5597,10468,5684,10419,5766,10362,5842,10298,5912,10227,5976,10151,6033,10069,6083,9983,6125,9892,6158,9797,6182,9698,6197,9599,6202,1610,6202,1610,1526,1615,1426,1630,1328,1654,1233,1688,1142,1730,1055,1779,973,1836,897,1900,827,1971,763,2047,706,2129,656,2215,614,2306,581,2401,557,2500,541,2671,533xe" filled="false" stroked="true" strokeweight="7pt" strokecolor="#fffff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spacing w:before="38"/>
        <w:ind w:left="0"/>
        <w:rPr>
          <w:b/>
          <w:sz w:val="28"/>
        </w:rPr>
      </w:pPr>
    </w:p>
    <w:p>
      <w:pPr>
        <w:spacing w:line="288" w:lineRule="auto" w:before="0"/>
        <w:ind w:left="1702" w:right="1701" w:firstLine="0"/>
        <w:jc w:val="both"/>
        <w:rPr>
          <w:i/>
          <w:sz w:val="48"/>
        </w:rPr>
      </w:pPr>
      <w:r>
        <w:rPr>
          <w:i/>
          <w:color w:val="363940"/>
          <w:w w:val="75"/>
          <w:sz w:val="48"/>
        </w:rPr>
        <w:t>«Las</w:t>
      </w:r>
      <w:r>
        <w:rPr>
          <w:i/>
          <w:color w:val="363940"/>
          <w:spacing w:val="-1"/>
          <w:sz w:val="48"/>
        </w:rPr>
        <w:t> </w:t>
      </w:r>
      <w:r>
        <w:rPr>
          <w:i/>
          <w:color w:val="363940"/>
          <w:w w:val="75"/>
          <w:sz w:val="48"/>
        </w:rPr>
        <w:t>uvas son</w:t>
      </w:r>
      <w:r>
        <w:rPr>
          <w:i/>
          <w:color w:val="363940"/>
          <w:spacing w:val="-1"/>
          <w:sz w:val="48"/>
        </w:rPr>
        <w:t> </w:t>
      </w:r>
      <w:r>
        <w:rPr>
          <w:i/>
          <w:color w:val="363940"/>
          <w:w w:val="75"/>
          <w:sz w:val="48"/>
        </w:rPr>
        <w:t>un</w:t>
      </w:r>
      <w:r>
        <w:rPr>
          <w:i/>
          <w:color w:val="363940"/>
          <w:sz w:val="48"/>
        </w:rPr>
        <w:t> </w:t>
      </w:r>
      <w:r>
        <w:rPr>
          <w:i/>
          <w:color w:val="363940"/>
          <w:w w:val="75"/>
          <w:sz w:val="48"/>
        </w:rPr>
        <w:t>cultivo especializado que requiere mucho </w:t>
      </w:r>
      <w:r>
        <w:rPr>
          <w:i/>
          <w:color w:val="363940"/>
          <w:spacing w:val="-2"/>
          <w:w w:val="80"/>
          <w:sz w:val="48"/>
        </w:rPr>
        <w:t>trabajo,</w:t>
      </w:r>
      <w:r>
        <w:rPr>
          <w:i/>
          <w:color w:val="363940"/>
          <w:spacing w:val="-3"/>
          <w:w w:val="80"/>
          <w:sz w:val="48"/>
        </w:rPr>
        <w:t> </w:t>
      </w:r>
      <w:r>
        <w:rPr>
          <w:i/>
          <w:color w:val="363940"/>
          <w:spacing w:val="-2"/>
          <w:w w:val="80"/>
          <w:sz w:val="48"/>
        </w:rPr>
        <w:t>y es mejor que las cultive un jardinero paciente</w:t>
      </w:r>
      <w:r>
        <w:rPr>
          <w:i/>
          <w:color w:val="363940"/>
          <w:spacing w:val="-4"/>
          <w:w w:val="80"/>
          <w:sz w:val="48"/>
        </w:rPr>
        <w:t> </w:t>
      </w:r>
      <w:r>
        <w:rPr>
          <w:i/>
          <w:color w:val="363940"/>
          <w:spacing w:val="-2"/>
          <w:w w:val="80"/>
          <w:sz w:val="48"/>
        </w:rPr>
        <w:t>y </w:t>
      </w:r>
      <w:r>
        <w:rPr>
          <w:i/>
          <w:color w:val="363940"/>
          <w:w w:val="80"/>
          <w:sz w:val="48"/>
        </w:rPr>
        <w:t>cuidadoso</w:t>
      </w:r>
      <w:r>
        <w:rPr>
          <w:i/>
          <w:color w:val="363940"/>
          <w:spacing w:val="-9"/>
          <w:w w:val="80"/>
          <w:sz w:val="48"/>
        </w:rPr>
        <w:t> </w:t>
      </w:r>
      <w:r>
        <w:rPr>
          <w:i/>
          <w:color w:val="363940"/>
          <w:w w:val="80"/>
          <w:sz w:val="48"/>
        </w:rPr>
        <w:t>que</w:t>
      </w:r>
      <w:r>
        <w:rPr>
          <w:i/>
          <w:color w:val="363940"/>
          <w:spacing w:val="-8"/>
          <w:w w:val="80"/>
          <w:sz w:val="48"/>
        </w:rPr>
        <w:t> </w:t>
      </w:r>
      <w:r>
        <w:rPr>
          <w:i/>
          <w:color w:val="363940"/>
          <w:w w:val="80"/>
          <w:sz w:val="48"/>
        </w:rPr>
        <w:t>sienta</w:t>
      </w:r>
      <w:r>
        <w:rPr>
          <w:i/>
          <w:color w:val="363940"/>
          <w:spacing w:val="-9"/>
          <w:w w:val="80"/>
          <w:sz w:val="48"/>
        </w:rPr>
        <w:t> </w:t>
      </w:r>
      <w:r>
        <w:rPr>
          <w:i/>
          <w:color w:val="363940"/>
          <w:w w:val="80"/>
          <w:sz w:val="48"/>
        </w:rPr>
        <w:t>la</w:t>
      </w:r>
      <w:r>
        <w:rPr>
          <w:i/>
          <w:color w:val="363940"/>
          <w:spacing w:val="-10"/>
          <w:w w:val="80"/>
          <w:sz w:val="48"/>
        </w:rPr>
        <w:t> </w:t>
      </w:r>
      <w:r>
        <w:rPr>
          <w:i/>
          <w:color w:val="363940"/>
          <w:w w:val="80"/>
          <w:sz w:val="48"/>
        </w:rPr>
        <w:t>vid».</w:t>
      </w:r>
    </w:p>
    <w:p>
      <w:pPr>
        <w:pStyle w:val="BodyText"/>
        <w:spacing w:before="50"/>
        <w:ind w:left="0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5156834</wp:posOffset>
            </wp:positionH>
            <wp:positionV relativeFrom="paragraph">
              <wp:posOffset>193205</wp:posOffset>
            </wp:positionV>
            <wp:extent cx="1834189" cy="997838"/>
            <wp:effectExtent l="0" t="0" r="0" b="0"/>
            <wp:wrapTopAndBottom/>
            <wp:docPr id="12" name="Image 12" descr="C:\Users\Inuva\Desktop\logos nuevos\logo nuevo 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 descr="C:\Users\Inuva\Desktop\logos nuevos\logo nuevo 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189" cy="997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31"/>
        <w:ind w:right="3721"/>
      </w:pPr>
      <w:r>
        <w:rPr/>
        <w:t>PLAN</w:t>
      </w:r>
      <w:r>
        <w:rPr>
          <w:spacing w:val="-4"/>
        </w:rPr>
        <w:t> </w:t>
      </w:r>
      <w:r>
        <w:rPr/>
        <w:t>OPERATIVO</w:t>
      </w:r>
      <w:r>
        <w:rPr>
          <w:spacing w:val="-3"/>
        </w:rPr>
        <w:t> </w:t>
      </w:r>
      <w:r>
        <w:rPr>
          <w:spacing w:val="-4"/>
        </w:rPr>
        <w:t>ANUAL</w:t>
      </w:r>
    </w:p>
    <w:p>
      <w:pPr>
        <w:pStyle w:val="Heading1"/>
        <w:spacing w:after="0"/>
        <w:sectPr>
          <w:pgSz w:w="12240" w:h="15840"/>
          <w:pgMar w:header="0" w:footer="816" w:top="1340" w:bottom="1000" w:left="0" w:right="0"/>
        </w:sectPr>
      </w:pPr>
    </w:p>
    <w:p>
      <w:pPr>
        <w:spacing w:before="58"/>
        <w:ind w:left="3472" w:right="3471" w:firstLine="0"/>
        <w:jc w:val="center"/>
        <w:rPr>
          <w:b/>
          <w:sz w:val="36"/>
        </w:rPr>
      </w:pPr>
      <w:r>
        <w:rPr>
          <w:b/>
          <w:sz w:val="36"/>
        </w:rPr>
        <w:t>POA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–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INUVA</w:t>
      </w:r>
      <w:r>
        <w:rPr>
          <w:b/>
          <w:spacing w:val="-2"/>
          <w:sz w:val="36"/>
        </w:rPr>
        <w:t> </w:t>
      </w:r>
      <w:r>
        <w:rPr>
          <w:b/>
          <w:spacing w:val="-4"/>
          <w:sz w:val="36"/>
        </w:rPr>
        <w:t>2026</w:t>
      </w:r>
    </w:p>
    <w:p>
      <w:pPr>
        <w:spacing w:before="192"/>
        <w:ind w:left="3471" w:right="3471" w:firstLine="0"/>
        <w:jc w:val="center"/>
        <w:rPr>
          <w:b/>
          <w:sz w:val="28"/>
        </w:rPr>
      </w:pPr>
      <w:r>
        <w:rPr>
          <w:b/>
          <w:spacing w:val="-2"/>
          <w:sz w:val="28"/>
        </w:rPr>
        <w:t>Contenido</w:t>
      </w: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spacing w:before="4"/>
        <w:ind w:left="0"/>
        <w:rPr>
          <w:b/>
          <w:sz w:val="28"/>
        </w:rPr>
      </w:pPr>
    </w:p>
    <w:p>
      <w:pPr>
        <w:pStyle w:val="BodyText"/>
        <w:spacing w:after="0"/>
        <w:rPr>
          <w:b/>
          <w:sz w:val="28"/>
        </w:rPr>
        <w:sectPr>
          <w:pgSz w:w="12240" w:h="15840"/>
          <w:pgMar w:header="0" w:footer="816" w:top="1360" w:bottom="2165" w:left="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10532" w:val="right" w:leader="dot"/>
            </w:tabs>
            <w:spacing w:before="0"/>
          </w:pPr>
          <w:hyperlink w:history="true" w:anchor="_bookmark0">
            <w:r>
              <w:rPr/>
              <w:t>Resumen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ejecutivo</w:t>
            </w:r>
            <w:r>
              <w:rPr/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2"/>
            <w:tabs>
              <w:tab w:pos="10532" w:val="right" w:leader="dot"/>
            </w:tabs>
          </w:pPr>
          <w:hyperlink w:history="true" w:anchor="_bookmark1">
            <w:r>
              <w:rPr>
                <w:spacing w:val="-2"/>
              </w:rPr>
              <w:t>INTRODUCCIÓN</w:t>
            </w:r>
            <w:r>
              <w:rPr/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2"/>
            <w:tabs>
              <w:tab w:pos="10532" w:val="right" w:leader="dot"/>
            </w:tabs>
            <w:spacing w:before="120"/>
          </w:pPr>
          <w:hyperlink w:history="true" w:anchor="_bookmark2">
            <w:r>
              <w:rPr/>
              <w:t>4.-</w:t>
            </w:r>
            <w:r>
              <w:rPr>
                <w:spacing w:val="-5"/>
              </w:rPr>
              <w:t> </w:t>
            </w:r>
            <w:r>
              <w:rPr/>
              <w:t>MARCO</w:t>
            </w:r>
            <w:r>
              <w:rPr>
                <w:spacing w:val="-4"/>
              </w:rPr>
              <w:t> </w:t>
            </w:r>
            <w:r>
              <w:rPr/>
              <w:t>CONCEPTUAL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INSTITUCIONAL</w:t>
            </w:r>
            <w:r>
              <w:rPr/>
              <w:tab/>
            </w:r>
            <w:r>
              <w:rPr>
                <w:spacing w:val="-10"/>
              </w:rPr>
              <w:t>8</w:t>
            </w:r>
          </w:hyperlink>
        </w:p>
        <w:p>
          <w:pPr>
            <w:pStyle w:val="TOC4"/>
            <w:tabs>
              <w:tab w:pos="10532" w:val="right" w:leader="dot"/>
            </w:tabs>
            <w:spacing w:before="123"/>
          </w:pPr>
          <w:hyperlink w:history="true" w:anchor="_bookmark3">
            <w:r>
              <w:rPr/>
              <w:t>4.1.-</w:t>
            </w:r>
            <w:r>
              <w:rPr>
                <w:spacing w:val="-6"/>
              </w:rPr>
              <w:t> </w:t>
            </w:r>
            <w:r>
              <w:rPr/>
              <w:t>Marco</w:t>
            </w:r>
            <w:r>
              <w:rPr>
                <w:spacing w:val="-1"/>
              </w:rPr>
              <w:t> </w:t>
            </w:r>
            <w:r>
              <w:rPr/>
              <w:t>Legal</w:t>
            </w:r>
            <w:r>
              <w:rPr>
                <w:spacing w:val="-3"/>
              </w:rPr>
              <w:t> </w:t>
            </w:r>
            <w:r>
              <w:rPr/>
              <w:t>del</w:t>
            </w:r>
            <w:r>
              <w:rPr>
                <w:spacing w:val="-3"/>
              </w:rPr>
              <w:t> </w:t>
            </w:r>
            <w:r>
              <w:rPr/>
              <w:t>Instituto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>
                <w:spacing w:val="-4"/>
              </w:rPr>
              <w:t>uva.</w:t>
            </w:r>
            <w:r>
              <w:rPr/>
              <w:tab/>
            </w:r>
            <w:r>
              <w:rPr>
                <w:spacing w:val="-10"/>
              </w:rPr>
              <w:t>8</w:t>
            </w:r>
          </w:hyperlink>
        </w:p>
        <w:p>
          <w:pPr>
            <w:pStyle w:val="TOC4"/>
            <w:tabs>
              <w:tab w:pos="10532" w:val="right" w:leader="dot"/>
            </w:tabs>
          </w:pPr>
          <w:hyperlink w:history="true" w:anchor="_bookmark4">
            <w:r>
              <w:rPr/>
              <w:t>4.2.-</w:t>
            </w:r>
            <w:r>
              <w:rPr>
                <w:spacing w:val="-4"/>
              </w:rPr>
              <w:t> </w:t>
            </w:r>
            <w:r>
              <w:rPr/>
              <w:t>Misión</w:t>
            </w:r>
            <w:r>
              <w:rPr>
                <w:spacing w:val="-4"/>
              </w:rPr>
              <w:t> </w:t>
            </w:r>
            <w:r>
              <w:rPr/>
              <w:t>y </w:t>
            </w:r>
            <w:r>
              <w:rPr>
                <w:spacing w:val="-2"/>
              </w:rPr>
              <w:t>Visión</w:t>
            </w:r>
            <w:r>
              <w:rPr/>
              <w:tab/>
            </w:r>
            <w:r>
              <w:rPr>
                <w:spacing w:val="-10"/>
              </w:rPr>
              <w:t>8</w:t>
            </w:r>
          </w:hyperlink>
        </w:p>
        <w:p>
          <w:pPr>
            <w:pStyle w:val="TOC4"/>
            <w:tabs>
              <w:tab w:pos="10532" w:val="right" w:leader="dot"/>
            </w:tabs>
            <w:spacing w:before="123"/>
          </w:pPr>
          <w:hyperlink w:history="true" w:anchor="_bookmark5">
            <w:r>
              <w:rPr/>
              <w:t>4.2.a.</w:t>
            </w:r>
            <w:r>
              <w:rPr>
                <w:spacing w:val="-3"/>
              </w:rPr>
              <w:t> </w:t>
            </w:r>
            <w:r>
              <w:rPr/>
              <w:t>-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Misión</w:t>
            </w:r>
            <w:r>
              <w:rPr/>
              <w:tab/>
            </w:r>
            <w:r>
              <w:rPr>
                <w:spacing w:val="-10"/>
              </w:rPr>
              <w:t>8</w:t>
            </w:r>
          </w:hyperlink>
        </w:p>
        <w:p>
          <w:pPr>
            <w:pStyle w:val="TOC4"/>
            <w:tabs>
              <w:tab w:pos="10532" w:val="right" w:leader="dot"/>
            </w:tabs>
          </w:pPr>
          <w:hyperlink w:history="true" w:anchor="_bookmark6">
            <w:r>
              <w:rPr>
                <w:spacing w:val="-2"/>
              </w:rPr>
              <w:t>4.2.b.-</w:t>
            </w:r>
            <w:r>
              <w:rPr>
                <w:spacing w:val="-1"/>
              </w:rPr>
              <w:t> </w:t>
            </w:r>
            <w:r>
              <w:rPr>
                <w:spacing w:val="-2"/>
              </w:rPr>
              <w:t>Visión</w:t>
            </w:r>
            <w:r>
              <w:rPr/>
              <w:tab/>
            </w:r>
            <w:r>
              <w:rPr>
                <w:spacing w:val="-10"/>
              </w:rPr>
              <w:t>8</w:t>
            </w:r>
          </w:hyperlink>
        </w:p>
        <w:p>
          <w:pPr>
            <w:pStyle w:val="TOC4"/>
            <w:tabs>
              <w:tab w:pos="10532" w:val="right" w:leader="dot"/>
            </w:tabs>
            <w:spacing w:before="121"/>
          </w:pPr>
          <w:hyperlink w:history="true" w:anchor="_bookmark7">
            <w:r>
              <w:rPr/>
              <w:t>4.2.c.-</w:t>
            </w:r>
            <w:r>
              <w:rPr>
                <w:spacing w:val="-13"/>
              </w:rPr>
              <w:t> </w:t>
            </w:r>
            <w:r>
              <w:rPr>
                <w:spacing w:val="-2"/>
              </w:rPr>
              <w:t>Valores.</w:t>
            </w:r>
            <w:r>
              <w:rPr/>
              <w:tab/>
            </w:r>
            <w:r>
              <w:rPr>
                <w:spacing w:val="-10"/>
              </w:rPr>
              <w:t>8</w:t>
            </w:r>
          </w:hyperlink>
        </w:p>
        <w:p>
          <w:pPr>
            <w:pStyle w:val="TOC3"/>
            <w:tabs>
              <w:tab w:pos="10532" w:val="right" w:leader="dot"/>
            </w:tabs>
            <w:spacing w:before="122"/>
          </w:pPr>
          <w:hyperlink w:history="true" w:anchor="_bookmark8">
            <w:r>
              <w:rPr/>
              <w:t>4.2.d.-</w:t>
            </w:r>
            <w:r>
              <w:rPr>
                <w:spacing w:val="-7"/>
              </w:rPr>
              <w:t> </w:t>
            </w:r>
            <w:r>
              <w:rPr/>
              <w:t>Organigrama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Institucional.</w:t>
            </w:r>
            <w:r>
              <w:rPr/>
              <w:tab/>
            </w:r>
            <w:r>
              <w:rPr>
                <w:spacing w:val="-10"/>
              </w:rPr>
              <w:t>9</w:t>
            </w:r>
          </w:hyperlink>
        </w:p>
        <w:p>
          <w:pPr>
            <w:pStyle w:val="TOC3"/>
            <w:tabs>
              <w:tab w:pos="10533" w:val="right" w:leader="dot"/>
            </w:tabs>
          </w:pPr>
          <w:hyperlink w:history="true" w:anchor="_bookmark9">
            <w:r>
              <w:rPr/>
              <w:t>4.2.e.-</w:t>
            </w:r>
            <w:r>
              <w:rPr>
                <w:spacing w:val="-2"/>
              </w:rPr>
              <w:t> Imparcialidad.Transparencia.Personalidad</w:t>
            </w:r>
            <w:r>
              <w:rPr/>
              <w:tab/>
            </w:r>
            <w:r>
              <w:rPr>
                <w:spacing w:val="-5"/>
              </w:rPr>
              <w:t>10</w:t>
            </w:r>
          </w:hyperlink>
        </w:p>
        <w:p>
          <w:pPr>
            <w:pStyle w:val="TOC2"/>
            <w:tabs>
              <w:tab w:pos="10533" w:val="right" w:leader="dot"/>
            </w:tabs>
          </w:pPr>
          <w:hyperlink w:history="true" w:anchor="_bookmark10">
            <w:r>
              <w:rPr/>
              <w:t>5.-</w:t>
            </w:r>
            <w:r>
              <w:rPr>
                <w:spacing w:val="-4"/>
              </w:rPr>
              <w:t> </w:t>
            </w:r>
            <w:r>
              <w:rPr/>
              <w:t>ANALISIS</w:t>
            </w:r>
            <w:r>
              <w:rPr>
                <w:spacing w:val="-4"/>
              </w:rPr>
              <w:t> </w:t>
            </w:r>
            <w:r>
              <w:rPr/>
              <w:t>DEL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CONTEXTO.</w:t>
            </w:r>
            <w:r>
              <w:rPr/>
              <w:tab/>
            </w:r>
            <w:r>
              <w:rPr>
                <w:spacing w:val="-5"/>
              </w:rPr>
              <w:t>10</w:t>
            </w:r>
          </w:hyperlink>
        </w:p>
        <w:p>
          <w:pPr>
            <w:pStyle w:val="TOC3"/>
            <w:tabs>
              <w:tab w:pos="10533" w:val="right" w:leader="dot"/>
            </w:tabs>
          </w:pPr>
          <w:hyperlink w:history="true" w:anchor="_bookmark11">
            <w:r>
              <w:rPr/>
              <w:t>Fuente</w:t>
            </w:r>
            <w:r>
              <w:rPr>
                <w:spacing w:val="-4"/>
              </w:rPr>
              <w:t> </w:t>
            </w:r>
            <w:r>
              <w:rPr/>
              <w:t>Mesa</w:t>
            </w:r>
            <w:r>
              <w:rPr>
                <w:spacing w:val="-4"/>
              </w:rPr>
              <w:t> </w:t>
            </w:r>
            <w:r>
              <w:rPr/>
              <w:t>Técnica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INUVA,</w:t>
            </w:r>
            <w:r>
              <w:rPr>
                <w:spacing w:val="-2"/>
              </w:rPr>
              <w:t> </w:t>
            </w:r>
            <w:r>
              <w:rPr>
                <w:spacing w:val="-4"/>
              </w:rPr>
              <w:t>2026</w:t>
            </w:r>
            <w:r>
              <w:rPr/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2"/>
            <w:tabs>
              <w:tab w:pos="10533" w:val="right" w:leader="dot"/>
            </w:tabs>
          </w:pPr>
          <w:hyperlink w:history="true" w:anchor="_bookmark12">
            <w:r>
              <w:rPr/>
              <w:t>6.-</w:t>
            </w:r>
            <w:r>
              <w:rPr>
                <w:spacing w:val="-2"/>
              </w:rPr>
              <w:t> </w:t>
            </w:r>
            <w:r>
              <w:rPr/>
              <w:t>UNIDAD</w:t>
            </w:r>
            <w:r>
              <w:rPr>
                <w:spacing w:val="-1"/>
              </w:rPr>
              <w:t> </w:t>
            </w:r>
            <w:r>
              <w:rPr/>
              <w:t>EJECUTORA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7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>
                <w:spacing w:val="-2"/>
              </w:rPr>
              <w:t>PLANIFICACION</w:t>
            </w:r>
            <w:r>
              <w:rPr/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4"/>
            <w:tabs>
              <w:tab w:pos="10533" w:val="right" w:leader="dot"/>
            </w:tabs>
            <w:spacing w:before="121"/>
          </w:pPr>
          <w:hyperlink w:history="true" w:anchor="_bookmark13">
            <w:r>
              <w:rPr/>
              <w:t>6.1-</w:t>
            </w:r>
            <w:r>
              <w:rPr>
                <w:spacing w:val="-5"/>
              </w:rPr>
              <w:t> </w:t>
            </w:r>
            <w:r>
              <w:rPr/>
              <w:t>Unidades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Responsables</w:t>
            </w:r>
            <w:r>
              <w:rPr/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3"/>
            <w:tabs>
              <w:tab w:pos="10533" w:val="right" w:leader="dot"/>
            </w:tabs>
          </w:pPr>
          <w:hyperlink w:history="true" w:anchor="_bookmark14">
            <w:r>
              <w:rPr/>
              <w:t>6.2.-</w:t>
            </w:r>
            <w:r>
              <w:rPr>
                <w:spacing w:val="-5"/>
              </w:rPr>
              <w:t> </w:t>
            </w:r>
            <w:r>
              <w:rPr/>
              <w:t>Eficiencia</w:t>
            </w:r>
            <w:r>
              <w:rPr>
                <w:spacing w:val="-5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Eficacia</w:t>
            </w:r>
            <w:r>
              <w:rPr>
                <w:spacing w:val="-3"/>
              </w:rPr>
              <w:t> </w:t>
            </w:r>
            <w:r>
              <w:rPr/>
              <w:t>en</w:t>
            </w:r>
            <w:r>
              <w:rPr>
                <w:spacing w:val="-5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Asignación</w:t>
            </w:r>
            <w:r>
              <w:rPr>
                <w:spacing w:val="-5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Utilización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los</w:t>
            </w:r>
            <w:r>
              <w:rPr>
                <w:spacing w:val="-5"/>
              </w:rPr>
              <w:t> </w:t>
            </w:r>
            <w:r>
              <w:rPr/>
              <w:t>Recursos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Públicos.</w:t>
            </w:r>
            <w:r>
              <w:rPr/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2"/>
            <w:tabs>
              <w:tab w:pos="10533" w:val="right" w:leader="dot"/>
            </w:tabs>
            <w:spacing w:before="122"/>
          </w:pPr>
          <w:hyperlink w:history="true" w:anchor="_bookmark15">
            <w:r>
              <w:rPr/>
              <w:t>7.-</w:t>
            </w:r>
            <w:r>
              <w:rPr>
                <w:spacing w:val="-4"/>
              </w:rPr>
              <w:t> </w:t>
            </w:r>
            <w:r>
              <w:rPr/>
              <w:t>PLAN</w:t>
            </w:r>
            <w:r>
              <w:rPr>
                <w:spacing w:val="-5"/>
              </w:rPr>
              <w:t> </w:t>
            </w:r>
            <w:r>
              <w:rPr/>
              <w:t>ESTRATEGICO</w:t>
            </w:r>
            <w:r>
              <w:rPr>
                <w:spacing w:val="-5"/>
              </w:rPr>
              <w:t> </w:t>
            </w:r>
            <w:r>
              <w:rPr/>
              <w:t>INSTITUCIONAL</w:t>
            </w:r>
            <w:r>
              <w:rPr>
                <w:spacing w:val="-6"/>
              </w:rPr>
              <w:t> </w:t>
            </w:r>
            <w:r>
              <w:rPr/>
              <w:t>(PEI-</w:t>
            </w:r>
            <w:r>
              <w:rPr>
                <w:spacing w:val="-3"/>
              </w:rPr>
              <w:t> </w:t>
            </w:r>
            <w:r>
              <w:rPr/>
              <w:t>INUVA,</w:t>
            </w:r>
            <w:r>
              <w:rPr>
                <w:spacing w:val="-5"/>
              </w:rPr>
              <w:t> </w:t>
            </w:r>
            <w:r>
              <w:rPr/>
              <w:t>2025</w:t>
            </w:r>
            <w:r>
              <w:rPr>
                <w:spacing w:val="-3"/>
              </w:rPr>
              <w:t> </w:t>
            </w:r>
            <w:r>
              <w:rPr/>
              <w:t>-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2028)</w:t>
            </w:r>
            <w:r>
              <w:rPr/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3"/>
            <w:tabs>
              <w:tab w:pos="10533" w:val="right" w:leader="dot"/>
            </w:tabs>
            <w:spacing w:before="121"/>
          </w:pPr>
          <w:hyperlink w:history="true" w:anchor="_bookmark16">
            <w:r>
              <w:rPr/>
              <w:t>7.1.-</w:t>
            </w:r>
            <w:r>
              <w:rPr>
                <w:spacing w:val="-4"/>
              </w:rPr>
              <w:t> </w:t>
            </w:r>
            <w:r>
              <w:rPr/>
              <w:t>Sistema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Monitoreo</w:t>
            </w:r>
            <w:r>
              <w:rPr>
                <w:spacing w:val="-4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Evaluación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(SIME).</w:t>
            </w:r>
            <w:r>
              <w:rPr/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4"/>
            <w:tabs>
              <w:tab w:pos="10533" w:val="right" w:leader="dot"/>
            </w:tabs>
            <w:spacing w:before="122"/>
          </w:pPr>
          <w:hyperlink w:history="true" w:anchor="_bookmark17">
            <w:r>
              <w:rPr/>
              <w:t>a).-</w:t>
            </w:r>
            <w:r>
              <w:rPr>
                <w:spacing w:val="-5"/>
              </w:rPr>
              <w:t> </w:t>
            </w:r>
            <w:r>
              <w:rPr/>
              <w:t>Plan</w:t>
            </w:r>
            <w:r>
              <w:rPr>
                <w:spacing w:val="-6"/>
              </w:rPr>
              <w:t> </w:t>
            </w:r>
            <w:r>
              <w:rPr/>
              <w:t>Operativo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Anual.</w:t>
            </w:r>
            <w:r>
              <w:rPr/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4"/>
            <w:tabs>
              <w:tab w:pos="10533" w:val="right" w:leader="dot"/>
            </w:tabs>
            <w:spacing w:before="121"/>
          </w:pPr>
          <w:hyperlink w:history="true" w:anchor="_bookmark18">
            <w:r>
              <w:rPr/>
              <w:t>b).-</w:t>
            </w:r>
            <w:r>
              <w:rPr>
                <w:spacing w:val="-5"/>
              </w:rPr>
              <w:t> </w:t>
            </w:r>
            <w:r>
              <w:rPr/>
              <w:t>Informe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Trimestral.</w:t>
            </w:r>
            <w:r>
              <w:rPr/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4"/>
            <w:tabs>
              <w:tab w:pos="10533" w:val="right" w:leader="dot"/>
            </w:tabs>
          </w:pPr>
          <w:hyperlink w:history="true" w:anchor="_bookmark19">
            <w:r>
              <w:rPr/>
              <w:t>c).-</w:t>
            </w:r>
            <w:r>
              <w:rPr>
                <w:spacing w:val="-4"/>
              </w:rPr>
              <w:t> </w:t>
            </w:r>
            <w:r>
              <w:rPr/>
              <w:t>Informe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Anual.</w:t>
            </w:r>
            <w:r>
              <w:rPr/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4"/>
            <w:tabs>
              <w:tab w:pos="10533" w:val="right" w:leader="dot"/>
            </w:tabs>
            <w:spacing w:before="123"/>
          </w:pPr>
          <w:hyperlink w:history="true" w:anchor="_bookmark20">
            <w:r>
              <w:rPr/>
              <w:t>d).-</w:t>
            </w:r>
            <w:r>
              <w:rPr>
                <w:spacing w:val="-4"/>
              </w:rPr>
              <w:t> </w:t>
            </w:r>
            <w:r>
              <w:rPr/>
              <w:t>Proyección</w:t>
            </w:r>
            <w:r>
              <w:rPr>
                <w:spacing w:val="-8"/>
              </w:rPr>
              <w:t> </w:t>
            </w:r>
            <w:r>
              <w:rPr/>
              <w:t>Plurianual</w:t>
            </w:r>
            <w:r>
              <w:rPr>
                <w:spacing w:val="-7"/>
              </w:rPr>
              <w:t> </w:t>
            </w:r>
            <w:r>
              <w:rPr/>
              <w:t>Preliminar</w:t>
            </w:r>
            <w:r>
              <w:rPr>
                <w:spacing w:val="-4"/>
              </w:rPr>
              <w:t> </w:t>
            </w:r>
            <w:r>
              <w:rPr/>
              <w:t>para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Techos.</w:t>
            </w:r>
            <w:r>
              <w:rPr/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4"/>
            <w:tabs>
              <w:tab w:pos="10533" w:val="right" w:leader="dot"/>
            </w:tabs>
          </w:pPr>
          <w:hyperlink w:history="true" w:anchor="_bookmark21">
            <w:r>
              <w:rPr/>
              <w:t>e).-</w:t>
            </w:r>
            <w:r>
              <w:rPr>
                <w:spacing w:val="-2"/>
              </w:rPr>
              <w:t> </w:t>
            </w:r>
            <w:r>
              <w:rPr/>
              <w:t>Memoria</w:t>
            </w:r>
            <w:r>
              <w:rPr>
                <w:spacing w:val="-2"/>
              </w:rPr>
              <w:t> Institucional.</w:t>
            </w:r>
            <w:r>
              <w:rPr/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2"/>
            <w:tabs>
              <w:tab w:pos="10533" w:val="right" w:leader="dot"/>
            </w:tabs>
          </w:pPr>
          <w:hyperlink w:history="true" w:anchor="_bookmark22">
            <w:r>
              <w:rPr/>
              <w:t>8.-</w:t>
            </w:r>
            <w:r>
              <w:rPr>
                <w:spacing w:val="-5"/>
              </w:rPr>
              <w:t> </w:t>
            </w:r>
            <w:r>
              <w:rPr/>
              <w:t>MEDICION</w:t>
            </w:r>
            <w:r>
              <w:rPr>
                <w:spacing w:val="-5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EVALUACION</w:t>
            </w:r>
            <w:r>
              <w:rPr>
                <w:spacing w:val="-3"/>
              </w:rPr>
              <w:t>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CORTO,</w:t>
            </w:r>
            <w:r>
              <w:rPr>
                <w:spacing w:val="-5"/>
              </w:rPr>
              <w:t> </w:t>
            </w:r>
            <w:r>
              <w:rPr/>
              <w:t>MEDIANO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4"/>
              </w:rPr>
              <w:t> </w:t>
            </w:r>
            <w:r>
              <w:rPr/>
              <w:t>LARGO</w:t>
            </w:r>
            <w:r>
              <w:rPr>
                <w:spacing w:val="-5"/>
              </w:rPr>
              <w:t> </w:t>
            </w:r>
            <w:r>
              <w:rPr/>
              <w:t>PLAZO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LOS</w:t>
            </w:r>
            <w:r>
              <w:rPr>
                <w:spacing w:val="-2"/>
              </w:rPr>
              <w:t> RESULTADOS.</w:t>
            </w:r>
            <w:r>
              <w:rPr/>
              <w:tab/>
            </w:r>
            <w:r>
              <w:rPr>
                <w:spacing w:val="-5"/>
              </w:rPr>
              <w:t>15</w:t>
            </w:r>
          </w:hyperlink>
        </w:p>
        <w:p>
          <w:pPr>
            <w:pStyle w:val="TOC3"/>
            <w:tabs>
              <w:tab w:pos="10533" w:val="right" w:leader="dot"/>
            </w:tabs>
          </w:pPr>
          <w:hyperlink w:history="true" w:anchor="_bookmark23">
            <w:r>
              <w:rPr/>
              <w:t>Matriz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las</w:t>
            </w:r>
            <w:r>
              <w:rPr>
                <w:spacing w:val="-5"/>
              </w:rPr>
              <w:t> </w:t>
            </w:r>
            <w:r>
              <w:rPr/>
              <w:t>Metas</w:t>
            </w:r>
            <w:r>
              <w:rPr>
                <w:spacing w:val="-4"/>
              </w:rPr>
              <w:t> </w:t>
            </w:r>
            <w:r>
              <w:rPr/>
              <w:t>Programadas</w:t>
            </w:r>
            <w:r>
              <w:rPr>
                <w:spacing w:val="-4"/>
              </w:rPr>
              <w:t> </w:t>
            </w:r>
            <w:r>
              <w:rPr/>
              <w:t>Institucionales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4"/>
              </w:rPr>
              <w:t> </w:t>
            </w:r>
            <w:r>
              <w:rPr/>
              <w:t>INUVA</w:t>
            </w:r>
            <w:r>
              <w:rPr>
                <w:spacing w:val="42"/>
              </w:rPr>
              <w:t> </w:t>
            </w:r>
            <w:r>
              <w:rPr>
                <w:spacing w:val="-4"/>
              </w:rPr>
              <w:t>2026</w:t>
            </w:r>
            <w:r>
              <w:rPr/>
              <w:tab/>
            </w:r>
            <w:r>
              <w:rPr>
                <w:spacing w:val="-5"/>
              </w:rPr>
              <w:t>17</w:t>
            </w:r>
          </w:hyperlink>
        </w:p>
        <w:p>
          <w:pPr>
            <w:pStyle w:val="TOC3"/>
            <w:tabs>
              <w:tab w:pos="10533" w:val="right" w:leader="dot"/>
            </w:tabs>
            <w:spacing w:before="123"/>
          </w:pPr>
          <w:hyperlink w:history="true" w:anchor="_bookmark24">
            <w:r>
              <w:rPr/>
              <w:t>8.1.-</w:t>
            </w:r>
            <w:r>
              <w:rPr>
                <w:spacing w:val="-4"/>
              </w:rPr>
              <w:t> </w:t>
            </w:r>
            <w:r>
              <w:rPr/>
              <w:t>-</w:t>
            </w:r>
            <w:r>
              <w:rPr>
                <w:spacing w:val="-4"/>
              </w:rPr>
              <w:t> </w:t>
            </w:r>
            <w:r>
              <w:rPr/>
              <w:t>Seguimiento</w:t>
            </w:r>
            <w:r>
              <w:rPr>
                <w:spacing w:val="-5"/>
              </w:rPr>
              <w:t> </w:t>
            </w:r>
            <w:r>
              <w:rPr/>
              <w:t>y</w:t>
            </w:r>
            <w:r>
              <w:rPr>
                <w:spacing w:val="-4"/>
              </w:rPr>
              <w:t> </w:t>
            </w:r>
            <w:r>
              <w:rPr/>
              <w:t>Evaluación</w:t>
            </w:r>
            <w:r>
              <w:rPr>
                <w:spacing w:val="-5"/>
              </w:rPr>
              <w:t> </w:t>
            </w:r>
            <w:r>
              <w:rPr/>
              <w:t>del</w:t>
            </w:r>
            <w:r>
              <w:rPr>
                <w:spacing w:val="-6"/>
              </w:rPr>
              <w:t> </w:t>
            </w:r>
            <w:r>
              <w:rPr>
                <w:spacing w:val="-4"/>
              </w:rPr>
              <w:t>POA.</w:t>
            </w:r>
            <w:r>
              <w:rPr/>
              <w:tab/>
            </w:r>
            <w:r>
              <w:rPr>
                <w:spacing w:val="-5"/>
              </w:rPr>
              <w:t>21</w:t>
            </w:r>
          </w:hyperlink>
        </w:p>
        <w:p>
          <w:pPr>
            <w:pStyle w:val="TOC4"/>
            <w:tabs>
              <w:tab w:pos="10533" w:val="right" w:leader="dot"/>
            </w:tabs>
            <w:spacing w:after="20"/>
          </w:pPr>
          <w:hyperlink w:history="true" w:anchor="_bookmark25">
            <w:r>
              <w:rPr/>
              <w:t>8.2-</w:t>
            </w:r>
            <w:r>
              <w:rPr>
                <w:spacing w:val="-2"/>
              </w:rPr>
              <w:t> </w:t>
            </w:r>
            <w:r>
              <w:rPr/>
              <w:t>Escala</w:t>
            </w:r>
            <w:r>
              <w:rPr>
                <w:spacing w:val="-2"/>
              </w:rPr>
              <w:t> </w:t>
            </w:r>
            <w:r>
              <w:rPr/>
              <w:t>Valorativa</w:t>
            </w:r>
            <w:r>
              <w:rPr>
                <w:spacing w:val="-4"/>
              </w:rPr>
              <w:t> </w:t>
            </w:r>
            <w:r>
              <w:rPr/>
              <w:t>en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5"/>
              </w:rPr>
              <w:t> </w:t>
            </w:r>
            <w:r>
              <w:rPr/>
              <w:t>Ejecución</w:t>
            </w:r>
            <w:r>
              <w:rPr>
                <w:spacing w:val="-3"/>
              </w:rPr>
              <w:t> </w:t>
            </w:r>
            <w:r>
              <w:rPr/>
              <w:t>del</w:t>
            </w:r>
            <w:r>
              <w:rPr>
                <w:spacing w:val="-3"/>
              </w:rPr>
              <w:t> </w:t>
            </w:r>
            <w:r>
              <w:rPr>
                <w:spacing w:val="-4"/>
              </w:rPr>
              <w:t>POA.</w:t>
            </w:r>
            <w:r>
              <w:rPr/>
              <w:tab/>
            </w:r>
            <w:r>
              <w:rPr>
                <w:spacing w:val="-5"/>
              </w:rPr>
              <w:t>21</w:t>
            </w:r>
          </w:hyperlink>
        </w:p>
        <w:p>
          <w:pPr>
            <w:pStyle w:val="TOC1"/>
            <w:tabs>
              <w:tab w:pos="8831" w:val="right" w:leader="dot"/>
            </w:tabs>
          </w:pPr>
          <w:hyperlink w:history="true" w:anchor="_bookmark26">
            <w:r>
              <w:rPr/>
              <w:t>8.2.-</w:t>
            </w:r>
            <w:r>
              <w:rPr>
                <w:spacing w:val="-6"/>
              </w:rPr>
              <w:t> </w:t>
            </w:r>
            <w:r>
              <w:rPr/>
              <w:t>Calendario,</w:t>
            </w:r>
            <w:r>
              <w:rPr>
                <w:spacing w:val="-6"/>
              </w:rPr>
              <w:t> </w:t>
            </w:r>
            <w:r>
              <w:rPr/>
              <w:t>Periodicidad</w:t>
            </w:r>
            <w:r>
              <w:rPr>
                <w:spacing w:val="-6"/>
              </w:rPr>
              <w:t> </w:t>
            </w:r>
            <w:r>
              <w:rPr/>
              <w:t>y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Flexibilidad</w:t>
            </w:r>
            <w:r>
              <w:rPr/>
              <w:tab/>
            </w:r>
            <w:r>
              <w:rPr>
                <w:spacing w:val="-5"/>
              </w:rPr>
              <w:t>22</w:t>
            </w:r>
          </w:hyperlink>
        </w:p>
        <w:p>
          <w:pPr>
            <w:pStyle w:val="TOC4"/>
            <w:tabs>
              <w:tab w:pos="10533" w:val="right" w:leader="dot"/>
            </w:tabs>
            <w:spacing w:before="123"/>
          </w:pPr>
          <w:hyperlink w:history="true" w:anchor="_bookmark27">
            <w:r>
              <w:rPr/>
              <w:t>8.3.-</w:t>
            </w:r>
            <w:r>
              <w:rPr>
                <w:spacing w:val="-6"/>
              </w:rPr>
              <w:t> </w:t>
            </w:r>
            <w:r>
              <w:rPr/>
              <w:t>Cumplimiento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Actividades.</w:t>
            </w:r>
            <w:r>
              <w:rPr/>
              <w:tab/>
            </w:r>
            <w:r>
              <w:rPr>
                <w:spacing w:val="-5"/>
              </w:rPr>
              <w:t>22</w:t>
            </w:r>
          </w:hyperlink>
        </w:p>
      </w:sdtContent>
    </w:sdt>
    <w:p>
      <w:pPr>
        <w:pStyle w:val="TOC4"/>
        <w:spacing w:after="0"/>
        <w:sectPr>
          <w:type w:val="continuous"/>
          <w:pgSz w:w="12240" w:h="15840"/>
          <w:pgMar w:header="0" w:footer="816" w:top="1380" w:bottom="2165" w:left="0" w:right="0"/>
        </w:sect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spacing w:before="105"/>
        <w:ind w:left="0"/>
        <w:rPr>
          <w:rFonts w:ascii="Calibri"/>
          <w:sz w:val="22"/>
        </w:rPr>
      </w:pPr>
    </w:p>
    <w:p>
      <w:pPr>
        <w:pStyle w:val="Heading1"/>
        <w:spacing w:line="352" w:lineRule="auto"/>
      </w:pPr>
      <w:r>
        <w:rPr/>
        <w:t>PLAN</w:t>
      </w:r>
      <w:r>
        <w:rPr>
          <w:spacing w:val="-21"/>
        </w:rPr>
        <w:t> </w:t>
      </w:r>
      <w:r>
        <w:rPr/>
        <w:t>OPERATIVO</w:t>
      </w:r>
      <w:r>
        <w:rPr>
          <w:spacing w:val="-20"/>
        </w:rPr>
        <w:t> </w:t>
      </w:r>
      <w:r>
        <w:rPr/>
        <w:t>ANUAL POA – INUVA 2026</w:t>
      </w:r>
    </w:p>
    <w:p>
      <w:pPr>
        <w:spacing w:line="317" w:lineRule="exact" w:before="0"/>
        <w:ind w:left="3471" w:right="3471" w:firstLine="0"/>
        <w:jc w:val="center"/>
        <w:rPr>
          <w:b/>
          <w:sz w:val="28"/>
        </w:rPr>
      </w:pPr>
      <w:r>
        <w:rPr>
          <w:b/>
          <w:spacing w:val="-2"/>
          <w:sz w:val="28"/>
        </w:rPr>
        <w:t>Contenido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92"/>
        <w:ind w:left="0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1079500</wp:posOffset>
            </wp:positionH>
            <wp:positionV relativeFrom="paragraph">
              <wp:posOffset>283623</wp:posOffset>
            </wp:positionV>
            <wp:extent cx="5553534" cy="3249930"/>
            <wp:effectExtent l="0" t="0" r="0" b="0"/>
            <wp:wrapTopAndBottom/>
            <wp:docPr id="13" name="Image 13" descr="Racimo Uvas Uva - Foto gratis en Pixabay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 descr="Racimo Uvas Uva - Foto gratis en Pixabay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534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type w:val="continuous"/>
          <w:pgSz w:w="12240" w:h="15840"/>
          <w:pgMar w:header="0" w:footer="816" w:top="1380" w:bottom="1000" w:left="0" w:right="0"/>
        </w:sectPr>
      </w:pPr>
    </w:p>
    <w:p>
      <w:pPr>
        <w:pStyle w:val="Heading3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4533900</wp:posOffset>
            </wp:positionH>
            <wp:positionV relativeFrom="paragraph">
              <wp:posOffset>12700</wp:posOffset>
            </wp:positionV>
            <wp:extent cx="2857500" cy="2933700"/>
            <wp:effectExtent l="0" t="0" r="0" b="0"/>
            <wp:wrapNone/>
            <wp:docPr id="14" name="Image 14" descr="Director de INUVA agradece a David Kada pronunciamientos a favor de la  vitivinicultura. | CimaFronteraRD.Co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 descr="Director de INUVA agradece a David Kada pronunciamientos a favor de la  vitivinicultura. | CimaFronteraRD.Com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0" w:id="1"/>
      <w:bookmarkEnd w:id="1"/>
      <w:r>
        <w:rPr/>
      </w:r>
      <w:r>
        <w:rPr/>
        <w:t>Resumen</w:t>
      </w:r>
      <w:r>
        <w:rPr>
          <w:spacing w:val="-12"/>
        </w:rPr>
        <w:t> </w:t>
      </w:r>
      <w:r>
        <w:rPr>
          <w:spacing w:val="-2"/>
        </w:rPr>
        <w:t>ejecutivo</w:t>
      </w:r>
    </w:p>
    <w:p>
      <w:pPr>
        <w:pStyle w:val="BodyText"/>
        <w:spacing w:line="259" w:lineRule="auto" w:before="31"/>
        <w:ind w:right="5276"/>
        <w:jc w:val="both"/>
      </w:pPr>
      <w:r>
        <w:rPr/>
        <w:t>El Instituto Nacional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Uva (INUVA), en el marco de</w:t>
      </w:r>
      <w:r>
        <w:rPr>
          <w:spacing w:val="-10"/>
        </w:rPr>
        <w:t> </w:t>
      </w:r>
      <w:r>
        <w:rPr/>
        <w:t>su</w:t>
      </w:r>
      <w:r>
        <w:rPr>
          <w:spacing w:val="-10"/>
        </w:rPr>
        <w:t> </w:t>
      </w:r>
      <w:r>
        <w:rPr/>
        <w:t>planificación</w:t>
      </w:r>
      <w:r>
        <w:rPr>
          <w:spacing w:val="-7"/>
        </w:rPr>
        <w:t> </w:t>
      </w:r>
      <w:r>
        <w:rPr/>
        <w:t>estratégica</w:t>
      </w:r>
      <w:r>
        <w:rPr>
          <w:spacing w:val="-11"/>
        </w:rPr>
        <w:t> </w:t>
      </w:r>
      <w:r>
        <w:rPr/>
        <w:t>y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cumplimiento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lo establecido en el Plan Estratégico Institucional (PEI – INUVA 2025 – 2028, ha definido una hoja de ruta basada en cuatro ejes fundamentales, alineados con la Agenda</w:t>
      </w:r>
      <w:r>
        <w:rPr>
          <w:spacing w:val="-1"/>
        </w:rPr>
        <w:t> </w:t>
      </w:r>
      <w:r>
        <w:rPr/>
        <w:t>2030 y los Objetivos de</w:t>
      </w:r>
      <w:r>
        <w:rPr>
          <w:spacing w:val="-1"/>
        </w:rPr>
        <w:t> </w:t>
      </w:r>
      <w:r>
        <w:rPr/>
        <w:t>Desarrollo Sostenible (ODS), así como con las estrategias de desarrollo nacional, END, ley 1-12 nacionales de desarrollo del gobierno central.</w:t>
      </w:r>
    </w:p>
    <w:p>
      <w:pPr>
        <w:pStyle w:val="BodyText"/>
        <w:spacing w:line="276" w:lineRule="auto" w:before="159"/>
        <w:ind w:right="5276"/>
        <w:jc w:val="both"/>
      </w:pPr>
      <w:r>
        <w:rPr/>
        <w:t>Para la implementación de esta planificación, se ha conformado un equipo técnico interdisciplinario, integrado por la Dirección Ejecutiva, el Departamento Técnico,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Departamento</w:t>
      </w:r>
      <w:r>
        <w:rPr>
          <w:spacing w:val="-14"/>
        </w:rPr>
        <w:t> </w:t>
      </w:r>
      <w:r>
        <w:rPr/>
        <w:t>Administrativo,</w:t>
      </w:r>
      <w:r>
        <w:rPr>
          <w:spacing w:val="-14"/>
        </w:rPr>
        <w:t> </w:t>
      </w:r>
      <w:r>
        <w:rPr/>
        <w:t>Presupuesto y</w:t>
      </w:r>
      <w:r>
        <w:rPr>
          <w:spacing w:val="69"/>
        </w:rPr>
        <w:t> </w:t>
      </w:r>
      <w:r>
        <w:rPr/>
        <w:t>la</w:t>
      </w:r>
      <w:r>
        <w:rPr>
          <w:spacing w:val="70"/>
        </w:rPr>
        <w:t> </w:t>
      </w:r>
      <w:r>
        <w:rPr/>
        <w:t>Dirección</w:t>
      </w:r>
      <w:r>
        <w:rPr>
          <w:spacing w:val="71"/>
        </w:rPr>
        <w:t> </w:t>
      </w:r>
      <w:r>
        <w:rPr/>
        <w:t>de</w:t>
      </w:r>
      <w:r>
        <w:rPr>
          <w:spacing w:val="68"/>
        </w:rPr>
        <w:t> </w:t>
      </w:r>
      <w:r>
        <w:rPr/>
        <w:t>Planificación</w:t>
      </w:r>
      <w:r>
        <w:rPr>
          <w:spacing w:val="71"/>
        </w:rPr>
        <w:t> </w:t>
      </w:r>
      <w:r>
        <w:rPr/>
        <w:t>y</w:t>
      </w:r>
      <w:r>
        <w:rPr>
          <w:spacing w:val="70"/>
        </w:rPr>
        <w:t> </w:t>
      </w:r>
      <w:r>
        <w:rPr/>
        <w:t>Desarrollo.</w:t>
      </w:r>
      <w:r>
        <w:rPr>
          <w:spacing w:val="70"/>
        </w:rPr>
        <w:t> </w:t>
      </w:r>
      <w:r>
        <w:rPr>
          <w:spacing w:val="-4"/>
        </w:rPr>
        <w:t>Este</w:t>
      </w:r>
    </w:p>
    <w:p>
      <w:pPr>
        <w:pStyle w:val="BodyText"/>
        <w:spacing w:line="276" w:lineRule="auto"/>
        <w:ind w:right="1703"/>
        <w:jc w:val="both"/>
      </w:pPr>
      <w:r>
        <w:rPr/>
        <w:t>equipo es responsable de la elaboración, ejecución y seguimiento del Plan Operativo Anual (POA – INUVA 2026).</w:t>
      </w:r>
    </w:p>
    <w:p>
      <w:pPr>
        <w:pStyle w:val="BodyText"/>
        <w:spacing w:line="276" w:lineRule="auto" w:before="160"/>
        <w:ind w:right="1702"/>
        <w:jc w:val="both"/>
      </w:pPr>
      <w:r>
        <w:rPr/>
        <w:t>Con esta propuesta de desarrollo institucional buscamos impulsar de manera sostenible el cultivo de la vid en la República Dominicana, a través de programas de capacitación a productores, incorporación de nuevas tecnologías, buenas prácticas agrícolas, fortalecimiento de la asociatividad, y el fomento de la industrialización y comercialización de la uva y sus derivados.</w:t>
      </w:r>
    </w:p>
    <w:p>
      <w:pPr>
        <w:pStyle w:val="BodyText"/>
        <w:spacing w:line="276" w:lineRule="auto" w:before="161"/>
        <w:ind w:right="1700"/>
        <w:jc w:val="both"/>
      </w:pPr>
      <w:r>
        <w:rPr/>
        <w:t>Para</w:t>
      </w:r>
      <w:r>
        <w:rPr>
          <w:spacing w:val="-4"/>
        </w:rPr>
        <w:t> </w:t>
      </w:r>
      <w:r>
        <w:rPr/>
        <w:t>su</w:t>
      </w:r>
      <w:r>
        <w:rPr>
          <w:spacing w:val="-2"/>
        </w:rPr>
        <w:t> </w:t>
      </w:r>
      <w:r>
        <w:rPr/>
        <w:t>diseño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puesta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marcha,</w:t>
      </w:r>
      <w:r>
        <w:rPr>
          <w:spacing w:val="-2"/>
        </w:rPr>
        <w:t> </w:t>
      </w:r>
      <w:r>
        <w:rPr/>
        <w:t>realizamos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proceso</w:t>
      </w:r>
      <w:r>
        <w:rPr>
          <w:spacing w:val="-2"/>
        </w:rPr>
        <w:t> </w:t>
      </w:r>
      <w:r>
        <w:rPr/>
        <w:t>participativo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consultas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los sectores productivos, así como intercambios técnicos a nivel nacional e internacional, tomando como referencia las mejores prácticas en la mejora genética y calidad de la uva, la introducción de variedades viníferas de mayor rendimiento y la optimización de procesos enológicos en nuestra planta experimental.</w:t>
      </w:r>
    </w:p>
    <w:p>
      <w:pPr>
        <w:pStyle w:val="BodyText"/>
        <w:spacing w:line="276" w:lineRule="auto" w:before="160"/>
        <w:ind w:right="1698"/>
        <w:jc w:val="both"/>
      </w:pPr>
      <w:r>
        <w:rPr/>
        <w:t>La proyección plurianual, sustentada en los techos presupuestarios correspondientes al período 2025 – 2028, responde al objetivo estratégico institucional de promover un modelo productivo competitivo, innovador y sostenible. En este sentido, nuestro objetivo central se fundamenta</w:t>
      </w:r>
      <w:r>
        <w:rPr>
          <w:spacing w:val="-15"/>
        </w:rPr>
        <w:t> </w:t>
      </w:r>
      <w:r>
        <w:rPr/>
        <w:t>en:</w:t>
      </w:r>
      <w:r>
        <w:rPr>
          <w:spacing w:val="-14"/>
        </w:rPr>
        <w:t> </w:t>
      </w:r>
      <w:r>
        <w:rPr/>
        <w:t>Implementar,</w:t>
      </w:r>
      <w:r>
        <w:rPr>
          <w:spacing w:val="-15"/>
        </w:rPr>
        <w:t> </w:t>
      </w:r>
      <w:r>
        <w:rPr/>
        <w:t>fomentar</w:t>
      </w:r>
      <w:r>
        <w:rPr>
          <w:spacing w:val="-15"/>
        </w:rPr>
        <w:t> </w:t>
      </w:r>
      <w:r>
        <w:rPr/>
        <w:t>y</w:t>
      </w:r>
      <w:r>
        <w:rPr>
          <w:spacing w:val="-13"/>
        </w:rPr>
        <w:t> </w:t>
      </w:r>
      <w:r>
        <w:rPr/>
        <w:t>consolidar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desarrollo</w:t>
      </w:r>
      <w:r>
        <w:rPr>
          <w:spacing w:val="-15"/>
        </w:rPr>
        <w:t> </w:t>
      </w:r>
      <w:r>
        <w:rPr/>
        <w:t>vitivinícola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5"/>
        </w:rPr>
        <w:t> </w:t>
      </w:r>
      <w:r>
        <w:rPr/>
        <w:t>República Dominicana, mediante procesos de capacitación, asistencia técnica, industrialización, procesamiento y comercialización de la uva y sus derivados, contribuyendo a la generación de valor agregado, al fortalecimiento del sector productivo y al posicionamiento del país en los mercados nacionales e internacionales.</w:t>
      </w:r>
    </w:p>
    <w:p>
      <w:pPr>
        <w:spacing w:before="160"/>
        <w:ind w:left="4174" w:right="5209" w:firstLine="0"/>
        <w:jc w:val="center"/>
        <w:rPr>
          <w:b/>
          <w:sz w:val="18"/>
        </w:rPr>
      </w:pPr>
      <w:r>
        <w:rPr>
          <w:b/>
          <w:sz w:val="18"/>
        </w:rPr>
        <w:t>Agrón.</w:t>
      </w:r>
      <w:r>
        <w:rPr>
          <w:b/>
          <w:spacing w:val="-12"/>
          <w:sz w:val="18"/>
        </w:rPr>
        <w:t> </w:t>
      </w:r>
      <w:r>
        <w:rPr>
          <w:b/>
          <w:sz w:val="18"/>
        </w:rPr>
        <w:t>José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Santos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Manzueta Director Ejecutivo INUVA</w:t>
      </w:r>
    </w:p>
    <w:p>
      <w:pPr>
        <w:spacing w:after="0"/>
        <w:jc w:val="center"/>
        <w:rPr>
          <w:b/>
          <w:sz w:val="18"/>
        </w:rPr>
        <w:sectPr>
          <w:pgSz w:w="12240" w:h="15840"/>
          <w:pgMar w:header="0" w:footer="816" w:top="1400" w:bottom="1000" w:left="0" w:right="0"/>
        </w:sectPr>
      </w:pPr>
    </w:p>
    <w:p>
      <w:pPr>
        <w:pStyle w:val="Heading2"/>
        <w:ind w:left="1774"/>
      </w:pPr>
      <w:bookmarkStart w:name="_bookmark1" w:id="2"/>
      <w:bookmarkEnd w:id="2"/>
      <w:r>
        <w:rPr/>
      </w:r>
      <w:r>
        <w:rPr>
          <w:spacing w:val="-2"/>
        </w:rPr>
        <w:t>INTRODUCCIÓN</w:t>
      </w:r>
    </w:p>
    <w:p>
      <w:pPr>
        <w:pStyle w:val="BodyText"/>
        <w:spacing w:line="259" w:lineRule="auto" w:before="31"/>
        <w:ind w:right="1695"/>
        <w:jc w:val="both"/>
      </w:pPr>
      <w:r>
        <w:rPr/>
        <w:t>El</w:t>
      </w:r>
      <w:r>
        <w:rPr>
          <w:spacing w:val="-1"/>
        </w:rPr>
        <w:t> </w:t>
      </w:r>
      <w:r>
        <w:rPr/>
        <w:t>Instituto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Uva</w:t>
      </w:r>
      <w:r>
        <w:rPr>
          <w:spacing w:val="-3"/>
        </w:rPr>
        <w:t> </w:t>
      </w:r>
      <w:r>
        <w:rPr/>
        <w:t>(INUVA),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cumplimiento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sus</w:t>
      </w:r>
      <w:r>
        <w:rPr>
          <w:spacing w:val="-1"/>
        </w:rPr>
        <w:t> </w:t>
      </w:r>
      <w:r>
        <w:rPr/>
        <w:t>atribuciones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facultades establecidas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Ley</w:t>
      </w:r>
      <w:r>
        <w:rPr>
          <w:spacing w:val="-3"/>
        </w:rPr>
        <w:t> </w:t>
      </w:r>
      <w:r>
        <w:rPr/>
        <w:t>No.</w:t>
      </w:r>
      <w:r>
        <w:rPr>
          <w:spacing w:val="-5"/>
        </w:rPr>
        <w:t> </w:t>
      </w:r>
      <w:r>
        <w:rPr/>
        <w:t>27-98,</w:t>
      </w:r>
      <w:r>
        <w:rPr>
          <w:spacing w:val="-5"/>
        </w:rPr>
        <w:t> </w:t>
      </w:r>
      <w:r>
        <w:rPr/>
        <w:t>tiene</w:t>
      </w:r>
      <w:r>
        <w:rPr>
          <w:spacing w:val="-6"/>
        </w:rPr>
        <w:t> </w:t>
      </w:r>
      <w:r>
        <w:rPr/>
        <w:t>como</w:t>
      </w:r>
      <w:r>
        <w:rPr>
          <w:spacing w:val="-2"/>
        </w:rPr>
        <w:t> </w:t>
      </w:r>
      <w:r>
        <w:rPr/>
        <w:t>misión</w:t>
      </w:r>
      <w:r>
        <w:rPr>
          <w:spacing w:val="-4"/>
        </w:rPr>
        <w:t> </w:t>
      </w:r>
      <w:r>
        <w:rPr/>
        <w:t>ofrecer</w:t>
      </w:r>
      <w:r>
        <w:rPr>
          <w:spacing w:val="-6"/>
        </w:rPr>
        <w:t> </w:t>
      </w:r>
      <w:r>
        <w:rPr/>
        <w:t>asesoría</w:t>
      </w:r>
      <w:r>
        <w:rPr>
          <w:spacing w:val="-6"/>
        </w:rPr>
        <w:t> </w:t>
      </w:r>
      <w:r>
        <w:rPr/>
        <w:t>técnica</w:t>
      </w:r>
      <w:r>
        <w:rPr>
          <w:spacing w:val="-6"/>
        </w:rPr>
        <w:t> </w:t>
      </w:r>
      <w:r>
        <w:rPr/>
        <w:t>especializada</w:t>
      </w:r>
      <w:r>
        <w:rPr>
          <w:spacing w:val="-3"/>
        </w:rPr>
        <w:t> </w:t>
      </w:r>
      <w:r>
        <w:rPr/>
        <w:t>a los</w:t>
      </w:r>
      <w:r>
        <w:rPr>
          <w:spacing w:val="-8"/>
        </w:rPr>
        <w:t> </w:t>
      </w:r>
      <w:r>
        <w:rPr/>
        <w:t>vitivinicultores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país,</w:t>
      </w:r>
      <w:r>
        <w:rPr>
          <w:spacing w:val="-8"/>
        </w:rPr>
        <w:t> </w:t>
      </w:r>
      <w:r>
        <w:rPr/>
        <w:t>abarcando</w:t>
      </w:r>
      <w:r>
        <w:rPr>
          <w:spacing w:val="-8"/>
        </w:rPr>
        <w:t> </w:t>
      </w:r>
      <w:r>
        <w:rPr/>
        <w:t>todo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proceso</w:t>
      </w:r>
      <w:r>
        <w:rPr>
          <w:spacing w:val="-8"/>
        </w:rPr>
        <w:t> </w:t>
      </w:r>
      <w:r>
        <w:rPr/>
        <w:t>productivo:</w:t>
      </w:r>
      <w:r>
        <w:rPr>
          <w:spacing w:val="-8"/>
        </w:rPr>
        <w:t> </w:t>
      </w:r>
      <w:r>
        <w:rPr/>
        <w:t>desde</w:t>
      </w:r>
      <w:r>
        <w:rPr>
          <w:spacing w:val="-9"/>
        </w:rPr>
        <w:t> </w:t>
      </w:r>
      <w:r>
        <w:rPr/>
        <w:t>el</w:t>
      </w:r>
      <w:r>
        <w:rPr>
          <w:spacing w:val="-6"/>
        </w:rPr>
        <w:t> </w:t>
      </w:r>
      <w:r>
        <w:rPr/>
        <w:t>cultivo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manejo agronómico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vid,</w:t>
      </w:r>
      <w:r>
        <w:rPr>
          <w:spacing w:val="-10"/>
        </w:rPr>
        <w:t> </w:t>
      </w:r>
      <w:r>
        <w:rPr/>
        <w:t>hasta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industrialización,</w:t>
      </w:r>
      <w:r>
        <w:rPr>
          <w:spacing w:val="-10"/>
        </w:rPr>
        <w:t> </w:t>
      </w:r>
      <w:r>
        <w:rPr/>
        <w:t>transformación</w:t>
      </w:r>
      <w:r>
        <w:rPr>
          <w:spacing w:val="-10"/>
        </w:rPr>
        <w:t> </w:t>
      </w:r>
      <w:r>
        <w:rPr/>
        <w:t>y</w:t>
      </w:r>
      <w:r>
        <w:rPr>
          <w:spacing w:val="-8"/>
        </w:rPr>
        <w:t> </w:t>
      </w:r>
      <w:r>
        <w:rPr/>
        <w:t>comercialización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uva y sus derivados.</w:t>
      </w:r>
    </w:p>
    <w:p>
      <w:pPr>
        <w:pStyle w:val="BodyText"/>
        <w:spacing w:line="259" w:lineRule="auto" w:before="159"/>
        <w:ind w:right="1698"/>
        <w:jc w:val="both"/>
      </w:pPr>
      <w:r>
        <w:rPr/>
        <w:t>Cada uno de los componentes del POA-INUVA 2026 ha sido diseñado bajo criterios de cualificación, validación e indicadores de gestión, garantizando la transparencia en la ejecución</w:t>
      </w:r>
      <w:r>
        <w:rPr>
          <w:spacing w:val="-4"/>
        </w:rPr>
        <w:t> </w:t>
      </w:r>
      <w:r>
        <w:rPr/>
        <w:t>presupuestaria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eficiencia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uso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recursos</w:t>
      </w:r>
      <w:r>
        <w:rPr>
          <w:spacing w:val="-5"/>
        </w:rPr>
        <w:t> </w:t>
      </w:r>
      <w:r>
        <w:rPr/>
        <w:t>destinados</w:t>
      </w:r>
      <w:r>
        <w:rPr>
          <w:spacing w:val="-5"/>
        </w:rPr>
        <w:t> </w:t>
      </w:r>
      <w:r>
        <w:rPr/>
        <w:t>al</w:t>
      </w:r>
      <w:r>
        <w:rPr>
          <w:spacing w:val="-4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del sector vitivinícola.</w:t>
      </w:r>
    </w:p>
    <w:p>
      <w:pPr>
        <w:pStyle w:val="BodyText"/>
        <w:spacing w:line="259" w:lineRule="auto" w:before="159"/>
        <w:ind w:right="1695"/>
        <w:jc w:val="both"/>
      </w:pPr>
      <w:r>
        <w:rPr/>
        <w:t>En el marco de nuestra proyección institucional, promovemos el desarrollo sostenible de la viticultura tropical, concebida no solo como un motor económico que genera ingresos para los vitivinicultores y sus familias, sino también como una actividad que impulsa nuevas oportunidades de crecimiento y competitividad en el sector agroindustrial dominicano y la creación de empleos directos; así como empleos no formales.</w:t>
      </w:r>
    </w:p>
    <w:p>
      <w:pPr>
        <w:pStyle w:val="BodyText"/>
        <w:spacing w:line="259" w:lineRule="auto" w:before="159"/>
        <w:ind w:right="1697"/>
        <w:jc w:val="both"/>
      </w:pPr>
      <w:r>
        <w:rPr/>
        <w:t>En</w:t>
      </w:r>
      <w:r>
        <w:rPr>
          <w:spacing w:val="-6"/>
        </w:rPr>
        <w:t> </w:t>
      </w:r>
      <w:r>
        <w:rPr/>
        <w:t>consonancia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tendencias</w:t>
      </w:r>
      <w:r>
        <w:rPr>
          <w:spacing w:val="-6"/>
        </w:rPr>
        <w:t> </w:t>
      </w:r>
      <w:r>
        <w:rPr/>
        <w:t>globales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los</w:t>
      </w:r>
      <w:r>
        <w:rPr>
          <w:spacing w:val="-4"/>
        </w:rPr>
        <w:t> </w:t>
      </w:r>
      <w:r>
        <w:rPr/>
        <w:t>Objetivos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Desarrollo</w:t>
      </w:r>
      <w:r>
        <w:rPr>
          <w:spacing w:val="-6"/>
        </w:rPr>
        <w:t> </w:t>
      </w:r>
      <w:r>
        <w:rPr/>
        <w:t>Sostenible</w:t>
      </w:r>
      <w:r>
        <w:rPr>
          <w:spacing w:val="-7"/>
        </w:rPr>
        <w:t> </w:t>
      </w:r>
      <w:r>
        <w:rPr/>
        <w:t>(ODS), particularmente el ODS 2 “Hambre Cero”, INUVA impulsa proyectos que fortalezcan la seguridad alimentaria, reduzcan riesgos en los sistemas agroalimentarios y diversifiquen la oferta de productos de origen vitícola.</w:t>
      </w:r>
    </w:p>
    <w:p>
      <w:pPr>
        <w:pStyle w:val="BodyText"/>
        <w:spacing w:line="259" w:lineRule="auto" w:before="159"/>
        <w:ind w:right="1696"/>
        <w:jc w:val="both"/>
      </w:pPr>
      <w:r>
        <w:rPr/>
        <w:t>Como</w:t>
      </w:r>
      <w:r>
        <w:rPr>
          <w:spacing w:val="-2"/>
        </w:rPr>
        <w:t> </w:t>
      </w:r>
      <w:r>
        <w:rPr/>
        <w:t>parte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nuestra</w:t>
      </w:r>
      <w:r>
        <w:rPr>
          <w:spacing w:val="-3"/>
        </w:rPr>
        <w:t> </w:t>
      </w:r>
      <w:r>
        <w:rPr/>
        <w:t>estrategia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innovación,</w:t>
      </w:r>
      <w:r>
        <w:rPr>
          <w:spacing w:val="-2"/>
        </w:rPr>
        <w:t> </w:t>
      </w:r>
      <w:r>
        <w:rPr/>
        <w:t>estamos</w:t>
      </w:r>
      <w:r>
        <w:rPr>
          <w:spacing w:val="-2"/>
        </w:rPr>
        <w:t> </w:t>
      </w:r>
      <w:r>
        <w:rPr/>
        <w:t>implementando</w:t>
      </w:r>
      <w:r>
        <w:rPr>
          <w:spacing w:val="-3"/>
        </w:rPr>
        <w:t> </w:t>
      </w:r>
      <w:r>
        <w:rPr/>
        <w:t>un</w:t>
      </w:r>
      <w:r>
        <w:rPr>
          <w:spacing w:val="-5"/>
        </w:rPr>
        <w:t> </w:t>
      </w:r>
      <w:r>
        <w:rPr/>
        <w:t>proyecto</w:t>
      </w:r>
      <w:r>
        <w:rPr>
          <w:spacing w:val="-2"/>
        </w:rPr>
        <w:t> </w:t>
      </w:r>
      <w:r>
        <w:rPr/>
        <w:t>piloto de siembra de 350 tareas de la variedad Tempranillo en la provincia de Bahoruco, con el objetivo de producir materia prima de alta calidad destinada a la elaboración de vinos artesanales.</w:t>
      </w:r>
      <w:r>
        <w:rPr>
          <w:spacing w:val="-6"/>
        </w:rPr>
        <w:t> </w:t>
      </w:r>
      <w:r>
        <w:rPr/>
        <w:t>Esta</w:t>
      </w:r>
      <w:r>
        <w:rPr>
          <w:spacing w:val="-4"/>
        </w:rPr>
        <w:t> </w:t>
      </w:r>
      <w:r>
        <w:rPr/>
        <w:t>iniciativa</w:t>
      </w:r>
      <w:r>
        <w:rPr>
          <w:spacing w:val="-6"/>
        </w:rPr>
        <w:t> </w:t>
      </w:r>
      <w:r>
        <w:rPr/>
        <w:t>busca</w:t>
      </w:r>
      <w:r>
        <w:rPr>
          <w:spacing w:val="-5"/>
        </w:rPr>
        <w:t> </w:t>
      </w:r>
      <w:r>
        <w:rPr/>
        <w:t>destacar</w:t>
      </w:r>
      <w:r>
        <w:rPr>
          <w:spacing w:val="-4"/>
        </w:rPr>
        <w:t> </w:t>
      </w:r>
      <w:r>
        <w:rPr/>
        <w:t>por</w:t>
      </w:r>
      <w:r>
        <w:rPr>
          <w:spacing w:val="-7"/>
        </w:rPr>
        <w:t> </w:t>
      </w:r>
      <w:r>
        <w:rPr/>
        <w:t>su</w:t>
      </w:r>
      <w:r>
        <w:rPr>
          <w:spacing w:val="-3"/>
        </w:rPr>
        <w:t> </w:t>
      </w:r>
      <w:r>
        <w:rPr/>
        <w:t>color,</w:t>
      </w:r>
      <w:r>
        <w:rPr>
          <w:spacing w:val="-6"/>
        </w:rPr>
        <w:t> </w:t>
      </w:r>
      <w:r>
        <w:rPr/>
        <w:t>sabor,</w:t>
      </w:r>
      <w:r>
        <w:rPr>
          <w:spacing w:val="-3"/>
        </w:rPr>
        <w:t> </w:t>
      </w:r>
      <w:r>
        <w:rPr/>
        <w:t>aroma,</w:t>
      </w:r>
      <w:r>
        <w:rPr>
          <w:spacing w:val="-4"/>
        </w:rPr>
        <w:t> </w:t>
      </w:r>
      <w:r>
        <w:rPr/>
        <w:t>textura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presentación, elevando así el estándar de los productos vitivinícolas nacionales. Reconocemos que los desafíos que enfrenta el sector económicos, mercadológicos, tecnológicos, políticos y medioambientales requieren respuestas integrales e innovadoras. Por ello, hemos diseñado un programa de desarrollo vitivinícola que promueve la aplicación de buenas prácticas agrícolas, la incorporación de tecnologías de última generación y la apertura a nuevos </w:t>
      </w:r>
      <w:r>
        <w:rPr>
          <w:spacing w:val="-2"/>
        </w:rPr>
        <w:t>mercados.</w:t>
      </w:r>
    </w:p>
    <w:p>
      <w:pPr>
        <w:pStyle w:val="BodyText"/>
        <w:spacing w:line="259" w:lineRule="auto" w:before="159"/>
        <w:ind w:right="1698"/>
        <w:jc w:val="both"/>
      </w:pPr>
      <w:r>
        <w:rPr/>
        <w:t>Asimismo, en nuestra visión de inclusión social, impulsamos la participación de mujeres y jóvenes en proyectos productivos rentables, fomentando la equidad de género y creando oportunidades de emprendimiento que fortalecen el tejido social y económico de las comunidades vitivinícolas. Con estas acciones, el INUVA reafirma su compromiso de consolidar un sector vitivinícola moderno, competitivo y sostenible, capaz de contribuir significativamente al desarrollo agroindustrial de la República Dominicana.</w:t>
      </w:r>
    </w:p>
    <w:p>
      <w:pPr>
        <w:spacing w:line="261" w:lineRule="auto" w:before="159"/>
        <w:ind w:left="4174" w:right="4173" w:firstLine="0"/>
        <w:jc w:val="center"/>
        <w:rPr>
          <w:b/>
          <w:sz w:val="18"/>
        </w:rPr>
      </w:pPr>
      <w:r>
        <w:rPr>
          <w:b/>
          <w:sz w:val="18"/>
        </w:rPr>
        <w:t>Lic.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Francisco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Guillermo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Vásquez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Moreta Encargado de Planificación y Desarrollo</w:t>
      </w:r>
    </w:p>
    <w:p>
      <w:pPr>
        <w:spacing w:after="0" w:line="261" w:lineRule="auto"/>
        <w:jc w:val="center"/>
        <w:rPr>
          <w:b/>
          <w:sz w:val="18"/>
        </w:rPr>
        <w:sectPr>
          <w:pgSz w:w="12240" w:h="15840"/>
          <w:pgMar w:header="0" w:footer="816" w:top="1400" w:bottom="1000" w:left="0" w:right="0"/>
        </w:sectPr>
      </w:pPr>
    </w:p>
    <w:p>
      <w:pPr>
        <w:pStyle w:val="Heading2"/>
      </w:pPr>
      <w:bookmarkStart w:name="_bookmark2" w:id="3"/>
      <w:bookmarkEnd w:id="3"/>
      <w:r>
        <w:rPr/>
      </w:r>
      <w:r>
        <w:rPr/>
        <w:t>4.-</w:t>
      </w:r>
      <w:r>
        <w:rPr>
          <w:spacing w:val="-9"/>
        </w:rPr>
        <w:t> </w:t>
      </w:r>
      <w:r>
        <w:rPr/>
        <w:t>MARCO</w:t>
      </w:r>
      <w:r>
        <w:rPr>
          <w:spacing w:val="-9"/>
        </w:rPr>
        <w:t> </w:t>
      </w:r>
      <w:r>
        <w:rPr/>
        <w:t>CONCEPTUAL</w:t>
      </w:r>
      <w:r>
        <w:rPr>
          <w:spacing w:val="-10"/>
        </w:rPr>
        <w:t> </w:t>
      </w:r>
      <w:r>
        <w:rPr>
          <w:spacing w:val="-2"/>
        </w:rPr>
        <w:t>INSTITUCIONAL</w:t>
      </w:r>
    </w:p>
    <w:p>
      <w:pPr>
        <w:pStyle w:val="BodyText"/>
        <w:spacing w:before="147"/>
        <w:ind w:left="0"/>
        <w:rPr>
          <w:rFonts w:ascii="Calibri Light"/>
          <w:sz w:val="32"/>
        </w:rPr>
      </w:pPr>
    </w:p>
    <w:p>
      <w:pPr>
        <w:pStyle w:val="Heading4"/>
      </w:pPr>
      <w:bookmarkStart w:name="_bookmark3" w:id="4"/>
      <w:bookmarkEnd w:id="4"/>
      <w:r>
        <w:rPr>
          <w:b w:val="0"/>
        </w:rPr>
      </w:r>
      <w:r>
        <w:rPr/>
        <w:t>4.1.-</w:t>
      </w:r>
      <w:r>
        <w:rPr>
          <w:spacing w:val="-2"/>
        </w:rPr>
        <w:t> </w:t>
      </w:r>
      <w:r>
        <w:rPr/>
        <w:t>Marco Legal</w:t>
      </w:r>
      <w:r>
        <w:rPr>
          <w:spacing w:val="-1"/>
        </w:rPr>
        <w:t> </w:t>
      </w:r>
      <w:r>
        <w:rPr/>
        <w:t>del Instituto</w:t>
      </w:r>
      <w:r>
        <w:rPr>
          <w:spacing w:val="-1"/>
        </w:rPr>
        <w:t> </w:t>
      </w:r>
      <w:r>
        <w:rPr/>
        <w:t>de la </w:t>
      </w:r>
      <w:r>
        <w:rPr>
          <w:spacing w:val="-4"/>
        </w:rPr>
        <w:t>uva.</w:t>
      </w:r>
    </w:p>
    <w:p>
      <w:pPr>
        <w:pStyle w:val="BodyText"/>
        <w:spacing w:line="276" w:lineRule="auto"/>
        <w:ind w:right="1742"/>
      </w:pPr>
      <w:r>
        <w:rPr/>
        <w:t>El</w:t>
      </w:r>
      <w:r>
        <w:rPr>
          <w:spacing w:val="-3"/>
        </w:rPr>
        <w:t> </w:t>
      </w:r>
      <w:r>
        <w:rPr/>
        <w:t>Instituto</w:t>
      </w:r>
      <w:r>
        <w:rPr>
          <w:spacing w:val="-3"/>
        </w:rPr>
        <w:t> </w:t>
      </w:r>
      <w:r>
        <w:rPr/>
        <w:t>Nacional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Uva,</w:t>
      </w:r>
      <w:r>
        <w:rPr>
          <w:spacing w:val="-1"/>
        </w:rPr>
        <w:t> </w:t>
      </w:r>
      <w:r>
        <w:rPr/>
        <w:t>INUVA,</w:t>
      </w:r>
      <w:r>
        <w:rPr>
          <w:spacing w:val="-2"/>
        </w:rPr>
        <w:t> </w:t>
      </w:r>
      <w:r>
        <w:rPr/>
        <w:t>fue</w:t>
      </w:r>
      <w:r>
        <w:rPr>
          <w:spacing w:val="-5"/>
        </w:rPr>
        <w:t> </w:t>
      </w:r>
      <w:r>
        <w:rPr/>
        <w:t>creado</w:t>
      </w:r>
      <w:r>
        <w:rPr>
          <w:spacing w:val="-3"/>
        </w:rPr>
        <w:t> </w:t>
      </w:r>
      <w:r>
        <w:rPr/>
        <w:t>mediante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Ley127-98,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16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enero de 1998, que lo faculta al mismo tiempo de impulsar el desarrollo del cultivo de la uva en las zonas del pais, en donde las condiciones climatológicas y edafológicas del suelo sean favorables para el desarrollo de este.</w:t>
      </w:r>
    </w:p>
    <w:p>
      <w:pPr>
        <w:pStyle w:val="Heading4"/>
        <w:spacing w:before="161"/>
      </w:pPr>
      <w:bookmarkStart w:name="_bookmark4" w:id="5"/>
      <w:bookmarkEnd w:id="5"/>
      <w:r>
        <w:rPr>
          <w:b w:val="0"/>
        </w:rPr>
      </w:r>
      <w:r>
        <w:rPr/>
        <w:t>4.2.-</w:t>
      </w:r>
      <w:r>
        <w:rPr>
          <w:spacing w:val="-2"/>
        </w:rPr>
        <w:t> </w:t>
      </w:r>
      <w:r>
        <w:rPr/>
        <w:t>Misión</w:t>
      </w:r>
      <w:r>
        <w:rPr>
          <w:spacing w:val="-1"/>
        </w:rPr>
        <w:t> </w:t>
      </w:r>
      <w:r>
        <w:rPr/>
        <w:t>y </w:t>
      </w:r>
      <w:r>
        <w:rPr>
          <w:spacing w:val="-2"/>
        </w:rPr>
        <w:t>Visión.</w:t>
      </w:r>
    </w:p>
    <w:p>
      <w:pPr>
        <w:pStyle w:val="BodyText"/>
        <w:spacing w:before="233"/>
        <w:ind w:left="0"/>
        <w:rPr>
          <w:b/>
        </w:rPr>
      </w:pPr>
    </w:p>
    <w:p>
      <w:pPr>
        <w:pStyle w:val="Heading4"/>
      </w:pPr>
      <w:bookmarkStart w:name="_bookmark5" w:id="6"/>
      <w:bookmarkEnd w:id="6"/>
      <w:r>
        <w:rPr>
          <w:b w:val="0"/>
        </w:rPr>
      </w:r>
      <w:r>
        <w:rPr/>
        <w:t>4.2.a.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2"/>
        </w:rPr>
        <w:t>Misión.</w:t>
      </w:r>
    </w:p>
    <w:p>
      <w:pPr>
        <w:pStyle w:val="BodyText"/>
        <w:spacing w:line="276" w:lineRule="auto"/>
        <w:ind w:right="1695"/>
      </w:pPr>
      <w:r>
        <w:rPr/>
        <w:t>Diseñar e implementar políticas de apoyo al desarrollo del sector vitivinícola nacional de acuerdo a los planes generales del sector agrícola, brindando asistencia técnica y aportando capacitación</w:t>
      </w:r>
      <w:r>
        <w:rPr>
          <w:spacing w:val="-9"/>
        </w:rPr>
        <w:t> </w:t>
      </w:r>
      <w:r>
        <w:rPr/>
        <w:t>y</w:t>
      </w:r>
      <w:r>
        <w:rPr>
          <w:spacing w:val="-15"/>
        </w:rPr>
        <w:t> </w:t>
      </w:r>
      <w:r>
        <w:rPr/>
        <w:t>transferencia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tecnología</w:t>
      </w:r>
      <w:r>
        <w:rPr>
          <w:spacing w:val="-12"/>
        </w:rPr>
        <w:t> </w:t>
      </w:r>
      <w:r>
        <w:rPr/>
        <w:t>los</w:t>
      </w:r>
      <w:r>
        <w:rPr>
          <w:spacing w:val="-9"/>
        </w:rPr>
        <w:t> </w:t>
      </w:r>
      <w:r>
        <w:rPr/>
        <w:t>productores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uva</w:t>
      </w:r>
      <w:r>
        <w:rPr>
          <w:spacing w:val="-3"/>
        </w:rPr>
        <w:t> </w:t>
      </w:r>
      <w:r>
        <w:rPr/>
        <w:t>y</w:t>
      </w:r>
      <w:r>
        <w:rPr>
          <w:spacing w:val="-11"/>
        </w:rPr>
        <w:t> </w:t>
      </w:r>
      <w:r>
        <w:rPr/>
        <w:t>sus</w:t>
      </w:r>
      <w:r>
        <w:rPr>
          <w:spacing w:val="-9"/>
        </w:rPr>
        <w:t> </w:t>
      </w:r>
      <w:r>
        <w:rPr/>
        <w:t>derivados,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los</w:t>
      </w:r>
      <w:r>
        <w:rPr>
          <w:spacing w:val="-9"/>
        </w:rPr>
        <w:t> </w:t>
      </w:r>
      <w:r>
        <w:rPr/>
        <w:t>fines de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estos</w:t>
      </w:r>
      <w:r>
        <w:rPr>
          <w:spacing w:val="-10"/>
        </w:rPr>
        <w:t> </w:t>
      </w:r>
      <w:r>
        <w:rPr/>
        <w:t>aprovechen</w:t>
      </w:r>
      <w:r>
        <w:rPr>
          <w:spacing w:val="-7"/>
        </w:rPr>
        <w:t> </w:t>
      </w:r>
      <w:r>
        <w:rPr/>
        <w:t>las</w:t>
      </w:r>
      <w:r>
        <w:rPr>
          <w:spacing w:val="-11"/>
        </w:rPr>
        <w:t> </w:t>
      </w:r>
      <w:r>
        <w:rPr/>
        <w:t>oportunidades</w:t>
      </w:r>
      <w:r>
        <w:rPr>
          <w:spacing w:val="-13"/>
        </w:rPr>
        <w:t> </w:t>
      </w:r>
      <w:r>
        <w:rPr/>
        <w:t>de</w:t>
      </w:r>
      <w:r>
        <w:rPr>
          <w:spacing w:val="-7"/>
        </w:rPr>
        <w:t> </w:t>
      </w:r>
      <w:r>
        <w:rPr/>
        <w:t>negocios</w:t>
      </w:r>
      <w:r>
        <w:rPr>
          <w:spacing w:val="-10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mercado</w:t>
      </w:r>
      <w:r>
        <w:rPr>
          <w:spacing w:val="-7"/>
        </w:rPr>
        <w:t> </w:t>
      </w:r>
      <w:r>
        <w:rPr/>
        <w:t>local</w:t>
      </w:r>
      <w:r>
        <w:rPr>
          <w:spacing w:val="-5"/>
        </w:rPr>
        <w:t> </w:t>
      </w:r>
      <w:r>
        <w:rPr/>
        <w:t>e</w:t>
      </w:r>
      <w:r>
        <w:rPr>
          <w:spacing w:val="-7"/>
        </w:rPr>
        <w:t> </w:t>
      </w:r>
      <w:r>
        <w:rPr/>
        <w:t>internacional</w:t>
      </w:r>
      <w:r>
        <w:rPr>
          <w:spacing w:val="-8"/>
        </w:rPr>
        <w:t> </w:t>
      </w:r>
      <w:r>
        <w:rPr/>
        <w:t>y contribuyan a la generación de empleos productivos y de divisas y al mejoramiento de las condiciones de vida de las poblaciones rurales del país.</w:t>
      </w:r>
    </w:p>
    <w:p>
      <w:pPr>
        <w:pStyle w:val="Heading4"/>
        <w:spacing w:before="160"/>
        <w:jc w:val="both"/>
      </w:pPr>
      <w:bookmarkStart w:name="_bookmark6" w:id="7"/>
      <w:bookmarkEnd w:id="7"/>
      <w:r>
        <w:rPr>
          <w:b w:val="0"/>
        </w:rPr>
      </w:r>
      <w:r>
        <w:rPr/>
        <w:t>4.2.b.-</w:t>
      </w:r>
      <w:r>
        <w:rPr>
          <w:spacing w:val="-14"/>
        </w:rPr>
        <w:t> </w:t>
      </w:r>
      <w:r>
        <w:rPr>
          <w:spacing w:val="-2"/>
        </w:rPr>
        <w:t>Visión.</w:t>
      </w:r>
    </w:p>
    <w:p>
      <w:pPr>
        <w:pStyle w:val="BodyText"/>
        <w:spacing w:line="276" w:lineRule="auto"/>
        <w:ind w:right="2114"/>
        <w:jc w:val="both"/>
      </w:pPr>
      <w:r>
        <w:rPr/>
        <w:t>Un sector vitivinícola eficiente, competitivo, innovador y emprendedor, que aporte a la economía</w:t>
      </w:r>
      <w:r>
        <w:rPr>
          <w:spacing w:val="-5"/>
        </w:rPr>
        <w:t> </w:t>
      </w:r>
      <w:r>
        <w:rPr/>
        <w:t>dominicana,</w:t>
      </w:r>
      <w:r>
        <w:rPr>
          <w:spacing w:val="-4"/>
        </w:rPr>
        <w:t> </w:t>
      </w:r>
      <w:r>
        <w:rPr/>
        <w:t>ofertando</w:t>
      </w:r>
      <w:r>
        <w:rPr>
          <w:spacing w:val="-4"/>
        </w:rPr>
        <w:t> </w:t>
      </w:r>
      <w:r>
        <w:rPr/>
        <w:t>productos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excelente</w:t>
      </w:r>
      <w:r>
        <w:rPr>
          <w:spacing w:val="-5"/>
        </w:rPr>
        <w:t> </w:t>
      </w:r>
      <w:r>
        <w:rPr/>
        <w:t>calidad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sea</w:t>
      </w:r>
      <w:r>
        <w:rPr>
          <w:spacing w:val="-3"/>
        </w:rPr>
        <w:t> </w:t>
      </w:r>
      <w:r>
        <w:rPr/>
        <w:t>generador</w:t>
      </w:r>
      <w:r>
        <w:rPr>
          <w:spacing w:val="-4"/>
        </w:rPr>
        <w:t> </w:t>
      </w:r>
      <w:r>
        <w:rPr/>
        <w:t>de oportunidades, beneficios económicos y sociales para los productores y consumidores.</w:t>
      </w:r>
    </w:p>
    <w:p>
      <w:pPr>
        <w:pStyle w:val="Heading4"/>
        <w:spacing w:before="159"/>
        <w:jc w:val="both"/>
      </w:pPr>
      <w:bookmarkStart w:name="_bookmark7" w:id="8"/>
      <w:bookmarkEnd w:id="8"/>
      <w:r>
        <w:rPr>
          <w:b w:val="0"/>
        </w:rPr>
      </w:r>
      <w:r>
        <w:rPr/>
        <w:t>4.2.c.-</w:t>
      </w:r>
      <w:r>
        <w:rPr>
          <w:spacing w:val="-10"/>
        </w:rPr>
        <w:t> </w:t>
      </w:r>
      <w:r>
        <w:rPr>
          <w:spacing w:val="-2"/>
        </w:rPr>
        <w:t>Valores.</w:t>
      </w:r>
    </w:p>
    <w:p>
      <w:pPr>
        <w:pStyle w:val="BodyText"/>
        <w:ind w:left="1762"/>
      </w:pPr>
      <w:r>
        <w:rPr/>
        <w:t>Ética.</w:t>
      </w:r>
      <w:r>
        <w:rPr>
          <w:spacing w:val="3"/>
        </w:rPr>
        <w:t> </w:t>
      </w:r>
      <w:r>
        <w:rPr/>
        <w:t>Calidad.</w:t>
      </w:r>
      <w:r>
        <w:rPr>
          <w:spacing w:val="-2"/>
        </w:rPr>
        <w:t> </w:t>
      </w:r>
      <w:r>
        <w:rPr/>
        <w:t>Respeto.</w:t>
      </w:r>
      <w:r>
        <w:rPr>
          <w:spacing w:val="2"/>
        </w:rPr>
        <w:t> </w:t>
      </w:r>
      <w:r>
        <w:rPr/>
        <w:t>Equidad.</w:t>
      </w:r>
      <w:r>
        <w:rPr>
          <w:spacing w:val="-3"/>
        </w:rPr>
        <w:t> </w:t>
      </w:r>
      <w:r>
        <w:rPr/>
        <w:t>Eficiencia.</w:t>
      </w:r>
      <w:r>
        <w:rPr>
          <w:spacing w:val="1"/>
        </w:rPr>
        <w:t> </w:t>
      </w:r>
      <w:r>
        <w:rPr>
          <w:spacing w:val="-2"/>
        </w:rPr>
        <w:t>Honestidad.</w:t>
      </w:r>
    </w:p>
    <w:p>
      <w:pPr>
        <w:pStyle w:val="BodyText"/>
        <w:spacing w:after="0"/>
        <w:sectPr>
          <w:pgSz w:w="12240" w:h="15840"/>
          <w:pgMar w:header="0" w:footer="816" w:top="1400" w:bottom="1000" w:left="0" w:right="0"/>
        </w:sectPr>
      </w:pPr>
    </w:p>
    <w:p>
      <w:pPr>
        <w:pStyle w:val="Heading3"/>
      </w:pPr>
      <w:bookmarkStart w:name="_bookmark8" w:id="9"/>
      <w:bookmarkEnd w:id="9"/>
      <w:r>
        <w:rPr/>
      </w:r>
      <w:r>
        <w:rPr/>
        <w:t>4.2.d.-</w:t>
      </w:r>
      <w:r>
        <w:rPr>
          <w:spacing w:val="-11"/>
        </w:rPr>
        <w:t> </w:t>
      </w:r>
      <w:r>
        <w:rPr/>
        <w:t>Organigrama</w:t>
      </w:r>
      <w:r>
        <w:rPr>
          <w:spacing w:val="-9"/>
        </w:rPr>
        <w:t> </w:t>
      </w:r>
      <w:r>
        <w:rPr>
          <w:spacing w:val="-2"/>
        </w:rPr>
        <w:t>Institucional.</w:t>
      </w:r>
    </w:p>
    <w:p>
      <w:pPr>
        <w:pStyle w:val="BodyText"/>
        <w:spacing w:before="8"/>
        <w:ind w:left="0"/>
        <w:rPr>
          <w:rFonts w:ascii="Calibri Light"/>
          <w:sz w:val="3"/>
        </w:rPr>
      </w:pPr>
      <w:r>
        <w:rPr>
          <w:rFonts w:ascii="Calibri Light"/>
          <w:sz w:val="3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303529</wp:posOffset>
            </wp:positionH>
            <wp:positionV relativeFrom="paragraph">
              <wp:posOffset>43799</wp:posOffset>
            </wp:positionV>
            <wp:extent cx="5682741" cy="6126480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741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alibri Light"/>
          <w:sz w:val="3"/>
        </w:rPr>
        <w:sectPr>
          <w:pgSz w:w="12240" w:h="15840"/>
          <w:pgMar w:header="0" w:footer="816" w:top="1400" w:bottom="1000" w:left="0" w:right="0"/>
        </w:sectPr>
      </w:pPr>
    </w:p>
    <w:p>
      <w:pPr>
        <w:pStyle w:val="Heading3"/>
        <w:spacing w:before="235"/>
      </w:pPr>
      <w:bookmarkStart w:name="_bookmark9" w:id="10"/>
      <w:bookmarkEnd w:id="10"/>
      <w:r>
        <w:rPr/>
      </w:r>
      <w:r>
        <w:rPr/>
        <w:t>4.2.e.-</w:t>
      </w:r>
      <w:r>
        <w:rPr>
          <w:spacing w:val="1"/>
        </w:rPr>
        <w:t> </w:t>
      </w:r>
      <w:r>
        <w:rPr>
          <w:spacing w:val="-2"/>
        </w:rPr>
        <w:t>Imparcialidad.Transparencia.Personalidad.</w:t>
      </w:r>
    </w:p>
    <w:p>
      <w:pPr>
        <w:pStyle w:val="BodyText"/>
        <w:spacing w:line="259" w:lineRule="auto" w:before="30"/>
        <w:ind w:right="1695"/>
      </w:pPr>
      <w:r>
        <w:rPr/>
        <w:t>El cultivo de la uva, especialmente en la Provincia de Bahoruco, se ha venido cultivando con pequeños</w:t>
      </w:r>
      <w:r>
        <w:rPr>
          <w:spacing w:val="-1"/>
        </w:rPr>
        <w:t> </w:t>
      </w:r>
      <w:r>
        <w:rPr/>
        <w:t>predios, que</w:t>
      </w:r>
      <w:r>
        <w:rPr>
          <w:spacing w:val="-1"/>
        </w:rPr>
        <w:t> </w:t>
      </w:r>
      <w:r>
        <w:rPr/>
        <w:t>estos han venido dando avances no tan significativos</w:t>
      </w:r>
      <w:r>
        <w:rPr>
          <w:spacing w:val="-1"/>
        </w:rPr>
        <w:t> </w:t>
      </w:r>
      <w:r>
        <w:rPr/>
        <w:t>por más</w:t>
      </w:r>
      <w:r>
        <w:rPr>
          <w:spacing w:val="-1"/>
        </w:rPr>
        <w:t> </w:t>
      </w:r>
      <w:r>
        <w:rPr/>
        <w:t>de 70 años; en cuanto a dedicación e inversión de los actores del proceso, que son los viticultores</w:t>
      </w:r>
      <w:r>
        <w:rPr>
          <w:spacing w:val="-4"/>
        </w:rPr>
        <w:t> </w:t>
      </w:r>
      <w:r>
        <w:rPr/>
        <w:t>involucrados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cultivo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rubro;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esperanza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mejora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/>
        <w:t>calidad de vida.</w:t>
      </w:r>
    </w:p>
    <w:p>
      <w:pPr>
        <w:pStyle w:val="BodyText"/>
        <w:spacing w:line="259" w:lineRule="auto" w:before="159"/>
        <w:ind w:right="1695"/>
      </w:pPr>
      <w:r>
        <w:rPr/>
        <w:t>La débil sostenibilidad financiera de la actividad propiamente agrícola en países de localización</w:t>
      </w:r>
      <w:r>
        <w:rPr>
          <w:spacing w:val="-3"/>
        </w:rPr>
        <w:t> </w:t>
      </w:r>
      <w:r>
        <w:rPr/>
        <w:t>geo-tropicales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nuestro,</w:t>
      </w:r>
      <w:r>
        <w:rPr>
          <w:spacing w:val="-3"/>
        </w:rPr>
        <w:t> </w:t>
      </w:r>
      <w:r>
        <w:rPr/>
        <w:t>contribuyen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dificultar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velocidad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que debemos</w:t>
      </w:r>
      <w:r>
        <w:rPr>
          <w:spacing w:val="-3"/>
        </w:rPr>
        <w:t> </w:t>
      </w:r>
      <w:r>
        <w:rPr/>
        <w:t>adoptar</w:t>
      </w:r>
      <w:r>
        <w:rPr>
          <w:spacing w:val="-2"/>
        </w:rPr>
        <w:t> </w:t>
      </w:r>
      <w:r>
        <w:rPr/>
        <w:t>nuevas tecnologías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contribuyan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valoración</w:t>
      </w:r>
      <w:r>
        <w:rPr>
          <w:spacing w:val="-2"/>
        </w:rPr>
        <w:t> </w:t>
      </w:r>
      <w:r>
        <w:rPr/>
        <w:t>financiera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costos de</w:t>
      </w:r>
      <w:r>
        <w:rPr>
          <w:spacing w:val="-2"/>
        </w:rPr>
        <w:t> </w:t>
      </w:r>
      <w:r>
        <w:rPr/>
        <w:t>producción</w:t>
      </w:r>
      <w:r>
        <w:rPr>
          <w:spacing w:val="-1"/>
        </w:rPr>
        <w:t> </w:t>
      </w:r>
      <w:r>
        <w:rPr/>
        <w:t>del rubro; y,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mitigar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modo</w:t>
      </w:r>
      <w:r>
        <w:rPr>
          <w:spacing w:val="-1"/>
        </w:rPr>
        <w:t> </w:t>
      </w:r>
      <w:r>
        <w:rPr/>
        <w:t>efectivo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efectos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cambio</w:t>
      </w:r>
      <w:r>
        <w:rPr>
          <w:spacing w:val="-1"/>
        </w:rPr>
        <w:t> </w:t>
      </w:r>
      <w:r>
        <w:rPr/>
        <w:t>climático,</w:t>
      </w:r>
      <w:r>
        <w:rPr>
          <w:spacing w:val="-1"/>
        </w:rPr>
        <w:t> </w:t>
      </w:r>
      <w:r>
        <w:rPr/>
        <w:t>así como; el manejo del agua y la aplicación de riegos manejados y controlados para su uso racional en el cultivo.</w:t>
      </w:r>
    </w:p>
    <w:p>
      <w:pPr>
        <w:pStyle w:val="BodyText"/>
        <w:spacing w:line="259" w:lineRule="auto" w:before="159"/>
        <w:ind w:right="1742"/>
      </w:pPr>
      <w:r>
        <w:rPr/>
        <w:t>Otra debilidad que, desde estudios previos a esta gestión, nos arroja la falta de una política estatal desde el Ministerio de Agricultura (MARD) y la designación de más recursos para desarrollar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viticultura.</w:t>
      </w:r>
      <w:r>
        <w:rPr>
          <w:spacing w:val="-1"/>
        </w:rPr>
        <w:t> </w:t>
      </w:r>
      <w:r>
        <w:rPr/>
        <w:t>Puesto</w:t>
      </w:r>
      <w:r>
        <w:rPr>
          <w:spacing w:val="-3"/>
        </w:rPr>
        <w:t> </w:t>
      </w:r>
      <w:r>
        <w:rPr/>
        <w:t>que,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presupuesto</w:t>
      </w:r>
      <w:r>
        <w:rPr>
          <w:spacing w:val="-3"/>
        </w:rPr>
        <w:t> </w:t>
      </w:r>
      <w:r>
        <w:rPr/>
        <w:t>desde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techo</w:t>
      </w:r>
      <w:r>
        <w:rPr>
          <w:spacing w:val="-3"/>
        </w:rPr>
        <w:t> </w:t>
      </w:r>
      <w:r>
        <w:rPr/>
        <w:t>proyectado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acuerdo</w:t>
      </w:r>
      <w:r>
        <w:rPr>
          <w:spacing w:val="-3"/>
        </w:rPr>
        <w:t> </w:t>
      </w:r>
      <w:r>
        <w:rPr/>
        <w:t>a la Proyección Plurianual sometido al Ministerio de Presupuesto no conlleva a las inversiones en cuanto a la investigación, aplicación de tecnologías agrícolas, capacitación de productores, etc.</w:t>
      </w:r>
    </w:p>
    <w:p>
      <w:pPr>
        <w:pStyle w:val="BodyText"/>
        <w:spacing w:line="259" w:lineRule="auto" w:before="158"/>
        <w:ind w:right="1742"/>
      </w:pPr>
      <w:r>
        <w:rPr/>
        <w:t>El</w:t>
      </w:r>
      <w:r>
        <w:rPr>
          <w:spacing w:val="-3"/>
        </w:rPr>
        <w:t> </w:t>
      </w:r>
      <w:r>
        <w:rPr/>
        <w:t>cultivo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uva</w:t>
      </w:r>
      <w:r>
        <w:rPr>
          <w:spacing w:val="-4"/>
        </w:rPr>
        <w:t> </w:t>
      </w:r>
      <w:r>
        <w:rPr/>
        <w:t>dentro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sistemas</w:t>
      </w:r>
      <w:r>
        <w:rPr>
          <w:spacing w:val="-4"/>
        </w:rPr>
        <w:t> </w:t>
      </w:r>
      <w:r>
        <w:rPr/>
        <w:t>agroalimentarios,</w:t>
      </w:r>
      <w:r>
        <w:rPr>
          <w:spacing w:val="-1"/>
        </w:rPr>
        <w:t> </w:t>
      </w:r>
      <w:r>
        <w:rPr/>
        <w:t>están</w:t>
      </w:r>
      <w:r>
        <w:rPr>
          <w:spacing w:val="-3"/>
        </w:rPr>
        <w:t> </w:t>
      </w:r>
      <w:r>
        <w:rPr/>
        <w:t>bajo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influencia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las tendencias globales, que representan riesgos a la estabilidad de la oferta de alimentos y atentan contras logro de Objetivos de Desarrollo Sostenible (ODS) capítulo No. 2 que</w:t>
      </w:r>
    </w:p>
    <w:p>
      <w:pPr>
        <w:pStyle w:val="BodyText"/>
        <w:spacing w:line="261" w:lineRule="auto"/>
        <w:ind w:right="1742"/>
      </w:pPr>
      <w:r>
        <w:rPr/>
        <w:t>estable</w:t>
      </w:r>
      <w:r>
        <w:rPr>
          <w:spacing w:val="-4"/>
        </w:rPr>
        <w:t> </w:t>
      </w:r>
      <w:r>
        <w:rPr/>
        <w:t>como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2"/>
        </w:rPr>
        <w:t> </w:t>
      </w:r>
      <w:r>
        <w:rPr/>
        <w:t>metas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lograr</w:t>
      </w:r>
      <w:r>
        <w:rPr>
          <w:spacing w:val="-2"/>
        </w:rPr>
        <w:t> </w:t>
      </w:r>
      <w:r>
        <w:rPr/>
        <w:t>antes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2030.</w:t>
      </w:r>
      <w:r>
        <w:rPr>
          <w:spacing w:val="-3"/>
        </w:rPr>
        <w:t> </w:t>
      </w:r>
      <w:r>
        <w:rPr/>
        <w:t>“Erradicar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hambre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todas</w:t>
      </w:r>
      <w:r>
        <w:rPr>
          <w:spacing w:val="-4"/>
        </w:rPr>
        <w:t> </w:t>
      </w:r>
      <w:r>
        <w:rPr/>
        <w:t>sus formas y en todas partes del mundo.”</w:t>
      </w:r>
    </w:p>
    <w:p>
      <w:pPr>
        <w:pStyle w:val="Heading2"/>
        <w:spacing w:before="233"/>
      </w:pPr>
      <w:bookmarkStart w:name="_bookmark10" w:id="11"/>
      <w:bookmarkEnd w:id="11"/>
      <w:r>
        <w:rPr/>
      </w:r>
      <w:r>
        <w:rPr/>
        <w:t>5.-</w:t>
      </w:r>
      <w:r>
        <w:rPr>
          <w:spacing w:val="-5"/>
        </w:rPr>
        <w:t> </w:t>
      </w:r>
      <w:r>
        <w:rPr/>
        <w:t>ANALISIS</w:t>
      </w:r>
      <w:r>
        <w:rPr>
          <w:spacing w:val="-7"/>
        </w:rPr>
        <w:t> </w:t>
      </w:r>
      <w:r>
        <w:rPr/>
        <w:t>DEL</w:t>
      </w:r>
      <w:r>
        <w:rPr>
          <w:spacing w:val="-3"/>
        </w:rPr>
        <w:t> </w:t>
      </w:r>
      <w:r>
        <w:rPr>
          <w:spacing w:val="-2"/>
        </w:rPr>
        <w:t>CONTEXTO.</w:t>
      </w:r>
    </w:p>
    <w:p>
      <w:pPr>
        <w:pStyle w:val="BodyText"/>
        <w:spacing w:line="259" w:lineRule="auto" w:before="31"/>
        <w:ind w:right="1742"/>
      </w:pPr>
      <w:r>
        <w:rPr/>
        <w:t>El</w:t>
      </w:r>
      <w:r>
        <w:rPr>
          <w:spacing w:val="-3"/>
        </w:rPr>
        <w:t> </w:t>
      </w:r>
      <w:r>
        <w:rPr/>
        <w:t>balance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producción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uva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Republica</w:t>
      </w:r>
      <w:r>
        <w:rPr>
          <w:spacing w:val="-2"/>
        </w:rPr>
        <w:t> </w:t>
      </w:r>
      <w:r>
        <w:rPr/>
        <w:t>Dominicana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los últimos 40 años, si bien arroja pocos cambios con menor éxitos, evidencia también; importantes deficiencias</w:t>
      </w:r>
    </w:p>
    <w:p>
      <w:pPr>
        <w:pStyle w:val="BodyText"/>
        <w:spacing w:line="259" w:lineRule="auto" w:before="160"/>
        <w:ind w:right="1742"/>
      </w:pPr>
      <w:r>
        <w:rPr/>
        <w:t>Pero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notable</w:t>
      </w:r>
      <w:r>
        <w:rPr>
          <w:spacing w:val="-3"/>
        </w:rPr>
        <w:t> </w:t>
      </w:r>
      <w:r>
        <w:rPr/>
        <w:t>crecimiento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cultivo</w:t>
      </w:r>
      <w:r>
        <w:rPr>
          <w:spacing w:val="-3"/>
        </w:rPr>
        <w:t> </w:t>
      </w:r>
      <w:r>
        <w:rPr/>
        <w:t>dé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uva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región</w:t>
      </w:r>
      <w:r>
        <w:rPr>
          <w:spacing w:val="-3"/>
        </w:rPr>
        <w:t> </w:t>
      </w:r>
      <w:r>
        <w:rPr/>
        <w:t>especialmente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Provincia</w:t>
      </w:r>
      <w:r>
        <w:rPr>
          <w:spacing w:val="-3"/>
        </w:rPr>
        <w:t> </w:t>
      </w:r>
      <w:r>
        <w:rPr/>
        <w:t>de Bahoruco; como, en otras provincias como Azua, Bani, San José de Ocoa y San Juan, que se están realizando ensayos de adaptabilidad de diferentes variedades de la fruta tanto para vinos como de mesa; localizadas en tareas general sembradas donde se identifican unas cuantas fincas experimentales en proceso de crecimiento, con el seguimiento y valoración técnica del equipo consultor del INUVA.</w:t>
      </w:r>
    </w:p>
    <w:p>
      <w:pPr>
        <w:pStyle w:val="BodyText"/>
        <w:spacing w:after="0" w:line="259" w:lineRule="auto"/>
        <w:sectPr>
          <w:pgSz w:w="12240" w:h="15840"/>
          <w:pgMar w:header="0" w:footer="816" w:top="1820" w:bottom="1000" w:left="0" w:right="0"/>
        </w:sectPr>
      </w:pPr>
    </w:p>
    <w:p>
      <w:pPr>
        <w:pStyle w:val="Heading3"/>
      </w:pPr>
      <w:bookmarkStart w:name="_bookmark11" w:id="12"/>
      <w:bookmarkEnd w:id="12"/>
      <w:r>
        <w:rPr/>
      </w:r>
      <w:r>
        <w:rPr/>
        <w:t>Fuente</w:t>
      </w:r>
      <w:r>
        <w:rPr>
          <w:spacing w:val="-8"/>
        </w:rPr>
        <w:t> </w:t>
      </w:r>
      <w:r>
        <w:rPr/>
        <w:t>Mesa</w:t>
      </w:r>
      <w:r>
        <w:rPr>
          <w:spacing w:val="-7"/>
        </w:rPr>
        <w:t> </w:t>
      </w:r>
      <w:r>
        <w:rPr/>
        <w:t>Técnica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INUVA,</w:t>
      </w:r>
      <w:r>
        <w:rPr>
          <w:spacing w:val="-7"/>
        </w:rPr>
        <w:t> </w:t>
      </w:r>
      <w:r>
        <w:rPr>
          <w:spacing w:val="-4"/>
        </w:rPr>
        <w:t>2026</w:t>
      </w:r>
    </w:p>
    <w:p>
      <w:pPr>
        <w:pStyle w:val="BodyText"/>
        <w:spacing w:line="259" w:lineRule="auto" w:before="31"/>
        <w:ind w:right="1742"/>
      </w:pPr>
      <w:r>
        <w:rPr/>
        <w:t>En el plano constructivo de la definición a lo referente de los criterios de desarrollo, y en adición a los desafíos ya identificados por el INUVA; de origen mercadológico, tecnológico,</w:t>
      </w:r>
      <w:r>
        <w:rPr>
          <w:spacing w:val="-3"/>
        </w:rPr>
        <w:t> </w:t>
      </w:r>
      <w:r>
        <w:rPr/>
        <w:t>político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medioambiental,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debemos</w:t>
      </w:r>
      <w:r>
        <w:rPr>
          <w:spacing w:val="-4"/>
        </w:rPr>
        <w:t> </w:t>
      </w:r>
      <w:r>
        <w:rPr/>
        <w:t>enfrentar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afrontar</w:t>
      </w:r>
      <w:r>
        <w:rPr>
          <w:spacing w:val="-3"/>
        </w:rPr>
        <w:t> </w:t>
      </w:r>
      <w:r>
        <w:rPr/>
        <w:t>una</w:t>
      </w:r>
      <w:r>
        <w:rPr>
          <w:spacing w:val="-4"/>
        </w:rPr>
        <w:t> </w:t>
      </w:r>
      <w:r>
        <w:rPr/>
        <w:t>serie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retos y oportunidades que nos permiten identificar conceptos no menos complejos como; los preceptos y estereotipos socioculturales de los productores.</w:t>
      </w:r>
    </w:p>
    <w:p>
      <w:pPr>
        <w:pStyle w:val="BodyText"/>
        <w:spacing w:line="259" w:lineRule="auto" w:before="159"/>
        <w:ind w:right="1698"/>
        <w:jc w:val="both"/>
      </w:pPr>
      <w:r>
        <w:rPr/>
        <w:t>Estos desafíos, no más bien contribuyen a la identificación de otros conceptos como el económico desde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siembra</w:t>
      </w:r>
      <w:r>
        <w:rPr>
          <w:spacing w:val="-2"/>
        </w:rPr>
        <w:t> </w:t>
      </w:r>
      <w:r>
        <w:rPr/>
        <w:t>hasta</w:t>
      </w:r>
      <w:r>
        <w:rPr>
          <w:spacing w:val="-1"/>
        </w:rPr>
        <w:t> </w:t>
      </w:r>
      <w:r>
        <w:rPr/>
        <w:t>la producción en el manejo e</w:t>
      </w:r>
      <w:r>
        <w:rPr>
          <w:spacing w:val="-1"/>
        </w:rPr>
        <w:t> </w:t>
      </w:r>
      <w:r>
        <w:rPr/>
        <w:t>innocuidad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fruta</w:t>
      </w:r>
      <w:r>
        <w:rPr>
          <w:spacing w:val="-1"/>
        </w:rPr>
        <w:t> </w:t>
      </w:r>
      <w:r>
        <w:rPr/>
        <w:t>y sus derivados, la conquista hacía nuevos nichos del mercando global; desarrollando una estructura productiva de áreas con potencial agrícola, con tierras aptas en dirección para producir con buenas prácticas y aplicación tecnológicas hasta lograr una fruta con calidad;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87"/>
        <w:ind w:left="0"/>
        <w:rPr>
          <w:sz w:val="20"/>
        </w:rPr>
      </w:pPr>
    </w:p>
    <w:tbl>
      <w:tblPr>
        <w:tblW w:w="0" w:type="auto"/>
        <w:jc w:val="left"/>
        <w:tblInd w:w="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1"/>
        <w:gridCol w:w="895"/>
        <w:gridCol w:w="749"/>
        <w:gridCol w:w="896"/>
        <w:gridCol w:w="1537"/>
        <w:gridCol w:w="1054"/>
        <w:gridCol w:w="987"/>
        <w:gridCol w:w="1172"/>
        <w:gridCol w:w="1191"/>
        <w:gridCol w:w="896"/>
        <w:gridCol w:w="1054"/>
      </w:tblGrid>
      <w:tr>
        <w:trPr>
          <w:trHeight w:val="2025" w:hRule="atLeast"/>
        </w:trPr>
        <w:tc>
          <w:tcPr>
            <w:tcW w:w="1671" w:type="dxa"/>
            <w:shd w:val="clear" w:color="auto" w:fill="A8D08D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VARIEDADES</w:t>
            </w:r>
          </w:p>
        </w:tc>
        <w:tc>
          <w:tcPr>
            <w:tcW w:w="895" w:type="dxa"/>
            <w:shd w:val="clear" w:color="auto" w:fill="A8D08D"/>
          </w:tcPr>
          <w:p>
            <w:pPr>
              <w:pStyle w:val="TableParagraph"/>
              <w:ind w:left="107" w:right="95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TAS, </w:t>
            </w:r>
            <w:r>
              <w:rPr>
                <w:b/>
                <w:spacing w:val="-2"/>
                <w:sz w:val="22"/>
              </w:rPr>
              <w:t>SEMB,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EL </w:t>
            </w:r>
            <w:r>
              <w:rPr>
                <w:b/>
                <w:spacing w:val="-4"/>
                <w:sz w:val="22"/>
              </w:rPr>
              <w:t>MES</w:t>
            </w:r>
          </w:p>
        </w:tc>
        <w:tc>
          <w:tcPr>
            <w:tcW w:w="749" w:type="dxa"/>
            <w:shd w:val="clear" w:color="auto" w:fill="A8D08D"/>
          </w:tcPr>
          <w:p>
            <w:pPr>
              <w:pStyle w:val="TableParagraph"/>
              <w:ind w:left="107" w:right="76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TAS. COS, </w:t>
            </w:r>
            <w:r>
              <w:rPr>
                <w:b/>
                <w:spacing w:val="-6"/>
                <w:sz w:val="22"/>
              </w:rPr>
              <w:t>EN EL </w:t>
            </w:r>
            <w:r>
              <w:rPr>
                <w:b/>
                <w:spacing w:val="-4"/>
                <w:sz w:val="22"/>
              </w:rPr>
              <w:t>MES.</w:t>
            </w:r>
          </w:p>
        </w:tc>
        <w:tc>
          <w:tcPr>
            <w:tcW w:w="896" w:type="dxa"/>
            <w:shd w:val="clear" w:color="auto" w:fill="A8D08D"/>
          </w:tcPr>
          <w:p>
            <w:pPr>
              <w:pStyle w:val="TableParagraph"/>
              <w:ind w:left="108" w:right="89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PROD. </w:t>
            </w:r>
            <w:r>
              <w:rPr>
                <w:b/>
                <w:spacing w:val="-4"/>
                <w:sz w:val="22"/>
              </w:rPr>
              <w:t>POR QQS.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EL </w:t>
            </w:r>
            <w:r>
              <w:rPr>
                <w:b/>
                <w:spacing w:val="-4"/>
                <w:sz w:val="22"/>
              </w:rPr>
              <w:t>MES</w:t>
            </w:r>
          </w:p>
        </w:tc>
        <w:tc>
          <w:tcPr>
            <w:tcW w:w="1537" w:type="dxa"/>
            <w:shd w:val="clear" w:color="auto" w:fill="A8D08D"/>
          </w:tcPr>
          <w:p>
            <w:pPr>
              <w:pStyle w:val="TableParagraph"/>
              <w:ind w:left="107" w:right="54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REND. PROM. </w:t>
            </w:r>
            <w:r>
              <w:rPr>
                <w:b/>
                <w:sz w:val="22"/>
              </w:rPr>
              <w:t>QQS/TAS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EN </w:t>
            </w:r>
            <w:r>
              <w:rPr>
                <w:b/>
                <w:spacing w:val="-6"/>
                <w:sz w:val="22"/>
              </w:rPr>
              <w:t>EL </w:t>
            </w:r>
            <w:r>
              <w:rPr>
                <w:b/>
                <w:spacing w:val="-2"/>
                <w:sz w:val="22"/>
              </w:rPr>
              <w:t>MES/CORTE</w:t>
            </w:r>
          </w:p>
        </w:tc>
        <w:tc>
          <w:tcPr>
            <w:tcW w:w="1054" w:type="dxa"/>
            <w:shd w:val="clear" w:color="auto" w:fill="A8D08D"/>
          </w:tcPr>
          <w:p>
            <w:pPr>
              <w:pStyle w:val="TableParagraph"/>
              <w:ind w:left="106" w:right="92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#DE TAS. </w:t>
            </w:r>
            <w:r>
              <w:rPr>
                <w:b/>
                <w:spacing w:val="-2"/>
                <w:sz w:val="22"/>
              </w:rPr>
              <w:t>SEMB.A </w:t>
            </w:r>
            <w:r>
              <w:rPr>
                <w:b/>
                <w:spacing w:val="-6"/>
                <w:sz w:val="22"/>
              </w:rPr>
              <w:t>LA </w:t>
            </w:r>
            <w:r>
              <w:rPr>
                <w:b/>
                <w:spacing w:val="-2"/>
                <w:sz w:val="22"/>
              </w:rPr>
              <w:t>FECHA</w:t>
            </w:r>
          </w:p>
        </w:tc>
        <w:tc>
          <w:tcPr>
            <w:tcW w:w="987" w:type="dxa"/>
            <w:shd w:val="clear" w:color="auto" w:fill="A8D08D"/>
          </w:tcPr>
          <w:p>
            <w:pPr>
              <w:pStyle w:val="TableParagraph"/>
              <w:ind w:left="106" w:right="9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PROD, ACUM. </w:t>
            </w:r>
            <w:r>
              <w:rPr>
                <w:b/>
                <w:spacing w:val="-4"/>
                <w:sz w:val="22"/>
              </w:rPr>
              <w:t>ALA </w:t>
            </w:r>
            <w:r>
              <w:rPr>
                <w:b/>
                <w:spacing w:val="-2"/>
                <w:sz w:val="22"/>
              </w:rPr>
              <w:t>FECHA </w:t>
            </w:r>
            <w:r>
              <w:rPr>
                <w:b/>
                <w:spacing w:val="-4"/>
                <w:sz w:val="22"/>
              </w:rPr>
              <w:t>QQS.</w:t>
            </w:r>
          </w:p>
        </w:tc>
        <w:tc>
          <w:tcPr>
            <w:tcW w:w="1172" w:type="dxa"/>
            <w:shd w:val="clear" w:color="auto" w:fill="A8D08D"/>
          </w:tcPr>
          <w:p>
            <w:pPr>
              <w:pStyle w:val="TableParagraph"/>
              <w:ind w:left="105" w:right="9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REND, PROM. QQS/TAS </w:t>
            </w:r>
            <w:r>
              <w:rPr>
                <w:b/>
                <w:sz w:val="22"/>
              </w:rPr>
              <w:t>A LA </w:t>
            </w:r>
            <w:r>
              <w:rPr>
                <w:b/>
                <w:spacing w:val="-2"/>
                <w:sz w:val="22"/>
              </w:rPr>
              <w:t>FECHA.</w:t>
            </w:r>
          </w:p>
        </w:tc>
        <w:tc>
          <w:tcPr>
            <w:tcW w:w="2087" w:type="dxa"/>
            <w:gridSpan w:val="2"/>
            <w:shd w:val="clear" w:color="auto" w:fill="A8D08D"/>
          </w:tcPr>
          <w:p>
            <w:pPr>
              <w:pStyle w:val="TableParagraph"/>
              <w:ind w:left="475" w:right="120" w:hanging="346"/>
              <w:rPr>
                <w:b/>
                <w:sz w:val="22"/>
              </w:rPr>
            </w:pPr>
            <w:r>
              <w:rPr>
                <w:b/>
                <w:sz w:val="22"/>
              </w:rPr>
              <w:t>TAREAS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EXIST.A LA FECHA</w:t>
            </w:r>
          </w:p>
          <w:p>
            <w:pPr>
              <w:pStyle w:val="TableParagraph"/>
              <w:spacing w:before="15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188720" cy="8890"/>
                      <wp:effectExtent l="9525" t="0" r="1905" b="635"/>
                      <wp:docPr id="16" name="Group 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" name="Group 16"/>
                            <wpg:cNvGrpSpPr/>
                            <wpg:grpSpPr>
                              <a:xfrm>
                                <a:off x="0" y="0"/>
                                <a:ext cx="1188720" cy="8890"/>
                                <a:chExt cx="1188720" cy="8890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0" y="4416"/>
                                  <a:ext cx="11887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8720" h="0">
                                      <a:moveTo>
                                        <a:pt x="0" y="0"/>
                                      </a:moveTo>
                                      <a:lnTo>
                                        <a:pt x="1188683" y="0"/>
                                      </a:lnTo>
                                    </a:path>
                                  </a:pathLst>
                                </a:custGeom>
                                <a:ln w="883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3.6pt;height:.7pt;mso-position-horizontal-relative:char;mso-position-vertical-relative:line" id="docshapegroup11" coordorigin="0,0" coordsize="1872,14">
                      <v:line style="position:absolute" from="0,7" to="1872,7" stroked="true" strokeweight=".69552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1238" w:val="left" w:leader="none"/>
              </w:tabs>
              <w:spacing w:line="240" w:lineRule="exact"/>
              <w:ind w:left="105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EN</w:t>
            </w:r>
            <w:r>
              <w:rPr>
                <w:b/>
                <w:sz w:val="22"/>
              </w:rPr>
              <w:tab/>
            </w:r>
            <w:r>
              <w:rPr>
                <w:b/>
                <w:spacing w:val="-5"/>
                <w:sz w:val="22"/>
              </w:rPr>
              <w:t>EN</w:t>
            </w:r>
          </w:p>
          <w:p>
            <w:pPr>
              <w:pStyle w:val="TableParagraph"/>
              <w:tabs>
                <w:tab w:pos="1273" w:val="left" w:leader="none"/>
              </w:tabs>
              <w:spacing w:line="252" w:lineRule="exact"/>
              <w:ind w:left="10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PROCC</w:t>
            </w:r>
            <w:r>
              <w:rPr>
                <w:b/>
                <w:sz w:val="22"/>
              </w:rPr>
              <w:tab/>
            </w:r>
            <w:r>
              <w:rPr>
                <w:b/>
                <w:spacing w:val="-5"/>
                <w:sz w:val="22"/>
              </w:rPr>
              <w:t>UN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PROCC</w:t>
            </w:r>
          </w:p>
        </w:tc>
        <w:tc>
          <w:tcPr>
            <w:tcW w:w="1054" w:type="dxa"/>
            <w:shd w:val="clear" w:color="auto" w:fill="A8D08D"/>
          </w:tcPr>
          <w:p>
            <w:pPr>
              <w:pStyle w:val="TableParagraph"/>
              <w:ind w:left="104" w:right="94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TOTAL, </w:t>
            </w:r>
            <w:r>
              <w:rPr>
                <w:b/>
                <w:spacing w:val="-4"/>
                <w:sz w:val="22"/>
              </w:rPr>
              <w:t>TAS. </w:t>
            </w:r>
            <w:r>
              <w:rPr>
                <w:b/>
                <w:spacing w:val="-2"/>
                <w:sz w:val="22"/>
              </w:rPr>
              <w:t>SEMB.A </w:t>
            </w:r>
            <w:r>
              <w:rPr>
                <w:b/>
                <w:spacing w:val="-6"/>
                <w:sz w:val="22"/>
              </w:rPr>
              <w:t>LA </w:t>
            </w:r>
            <w:r>
              <w:rPr>
                <w:b/>
                <w:spacing w:val="-2"/>
                <w:sz w:val="22"/>
              </w:rPr>
              <w:t>FECHA</w:t>
            </w:r>
          </w:p>
        </w:tc>
      </w:tr>
      <w:tr>
        <w:trPr>
          <w:trHeight w:val="366" w:hRule="atLeast"/>
        </w:trPr>
        <w:tc>
          <w:tcPr>
            <w:tcW w:w="1671" w:type="dxa"/>
          </w:tcPr>
          <w:p>
            <w:pPr>
              <w:pStyle w:val="TableParagraph"/>
              <w:spacing w:line="182" w:lineRule="exact"/>
              <w:ind w:left="107" w:right="11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ARAMON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CRIOLLA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251" w:lineRule="exact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315</w:t>
            </w:r>
          </w:p>
        </w:tc>
        <w:tc>
          <w:tcPr>
            <w:tcW w:w="896" w:type="dxa"/>
          </w:tcPr>
          <w:p>
            <w:pPr>
              <w:pStyle w:val="TableParagraph"/>
              <w:spacing w:line="251" w:lineRule="exact"/>
              <w:ind w:left="13" w:right="1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1418</w:t>
            </w:r>
          </w:p>
        </w:tc>
        <w:tc>
          <w:tcPr>
            <w:tcW w:w="1537" w:type="dxa"/>
          </w:tcPr>
          <w:p>
            <w:pPr>
              <w:pStyle w:val="TableParagraph"/>
              <w:spacing w:line="251" w:lineRule="exact"/>
              <w:ind w:left="7" w:right="2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4.5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spacing w:line="251" w:lineRule="exact"/>
              <w:ind w:left="8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4378</w:t>
            </w:r>
          </w:p>
        </w:tc>
        <w:tc>
          <w:tcPr>
            <w:tcW w:w="1172" w:type="dxa"/>
          </w:tcPr>
          <w:p>
            <w:pPr>
              <w:pStyle w:val="TableParagraph"/>
              <w:spacing w:line="251" w:lineRule="exact"/>
              <w:ind w:left="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3.9</w:t>
            </w:r>
          </w:p>
        </w:tc>
        <w:tc>
          <w:tcPr>
            <w:tcW w:w="1191" w:type="dxa"/>
          </w:tcPr>
          <w:p>
            <w:pPr>
              <w:pStyle w:val="TableParagraph"/>
              <w:spacing w:line="251" w:lineRule="exact"/>
              <w:ind w:left="4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450</w:t>
            </w:r>
          </w:p>
        </w:tc>
        <w:tc>
          <w:tcPr>
            <w:tcW w:w="896" w:type="dxa"/>
          </w:tcPr>
          <w:p>
            <w:pPr>
              <w:pStyle w:val="TableParagraph"/>
              <w:spacing w:line="251" w:lineRule="exact"/>
              <w:ind w:left="12" w:right="1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56</w:t>
            </w:r>
          </w:p>
        </w:tc>
        <w:tc>
          <w:tcPr>
            <w:tcW w:w="1054" w:type="dxa"/>
          </w:tcPr>
          <w:p>
            <w:pPr>
              <w:pStyle w:val="TableParagraph"/>
              <w:spacing w:line="251" w:lineRule="exact"/>
              <w:ind w:left="5" w:right="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506</w:t>
            </w:r>
          </w:p>
        </w:tc>
      </w:tr>
      <w:tr>
        <w:trPr>
          <w:trHeight w:val="253" w:hRule="atLeast"/>
        </w:trPr>
        <w:tc>
          <w:tcPr>
            <w:tcW w:w="1671" w:type="dxa"/>
          </w:tcPr>
          <w:p>
            <w:pPr>
              <w:pStyle w:val="TableParagraph"/>
              <w:spacing w:before="1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TEMPRANILLO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234" w:lineRule="exact"/>
              <w:ind w:left="9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896" w:type="dxa"/>
          </w:tcPr>
          <w:p>
            <w:pPr>
              <w:pStyle w:val="TableParagraph"/>
              <w:spacing w:line="234" w:lineRule="exact"/>
              <w:ind w:left="12" w:right="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17</w:t>
            </w:r>
          </w:p>
        </w:tc>
        <w:tc>
          <w:tcPr>
            <w:tcW w:w="1537" w:type="dxa"/>
          </w:tcPr>
          <w:p>
            <w:pPr>
              <w:pStyle w:val="TableParagraph"/>
              <w:spacing w:line="234" w:lineRule="exact"/>
              <w:ind w:left="7" w:right="2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2.4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spacing w:line="234" w:lineRule="exact"/>
              <w:ind w:left="8" w:right="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120</w:t>
            </w:r>
          </w:p>
        </w:tc>
        <w:tc>
          <w:tcPr>
            <w:tcW w:w="1172" w:type="dxa"/>
          </w:tcPr>
          <w:p>
            <w:pPr>
              <w:pStyle w:val="TableParagraph"/>
              <w:spacing w:line="234" w:lineRule="exact"/>
              <w:ind w:left="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6.6</w:t>
            </w:r>
          </w:p>
        </w:tc>
        <w:tc>
          <w:tcPr>
            <w:tcW w:w="1191" w:type="dxa"/>
          </w:tcPr>
          <w:p>
            <w:pPr>
              <w:pStyle w:val="TableParagraph"/>
              <w:spacing w:line="234" w:lineRule="exact"/>
              <w:ind w:left="4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92</w:t>
            </w:r>
          </w:p>
        </w:tc>
        <w:tc>
          <w:tcPr>
            <w:tcW w:w="896" w:type="dxa"/>
          </w:tcPr>
          <w:p>
            <w:pPr>
              <w:pStyle w:val="TableParagraph"/>
              <w:spacing w:line="234" w:lineRule="exact"/>
              <w:ind w:left="12" w:right="1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88</w:t>
            </w:r>
          </w:p>
        </w:tc>
        <w:tc>
          <w:tcPr>
            <w:tcW w:w="1054" w:type="dxa"/>
          </w:tcPr>
          <w:p>
            <w:pPr>
              <w:pStyle w:val="TableParagraph"/>
              <w:spacing w:line="234" w:lineRule="exact"/>
              <w:ind w:left="5" w:right="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180</w:t>
            </w:r>
          </w:p>
        </w:tc>
      </w:tr>
      <w:tr>
        <w:trPr>
          <w:trHeight w:val="251" w:hRule="atLeast"/>
        </w:trPr>
        <w:tc>
          <w:tcPr>
            <w:tcW w:w="1671" w:type="dxa"/>
          </w:tcPr>
          <w:p>
            <w:pPr>
              <w:pStyle w:val="TableParagraph"/>
              <w:spacing w:before="2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RED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GLOBE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232" w:lineRule="exact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896" w:type="dxa"/>
          </w:tcPr>
          <w:p>
            <w:pPr>
              <w:pStyle w:val="TableParagraph"/>
              <w:spacing w:line="232" w:lineRule="exact"/>
              <w:ind w:left="12" w:right="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42</w:t>
            </w:r>
          </w:p>
        </w:tc>
        <w:tc>
          <w:tcPr>
            <w:tcW w:w="1537" w:type="dxa"/>
          </w:tcPr>
          <w:p>
            <w:pPr>
              <w:pStyle w:val="TableParagraph"/>
              <w:spacing w:line="232" w:lineRule="exact"/>
              <w:ind w:left="7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spacing w:line="232" w:lineRule="exact"/>
              <w:ind w:left="8" w:right="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350</w:t>
            </w:r>
          </w:p>
        </w:tc>
        <w:tc>
          <w:tcPr>
            <w:tcW w:w="1172" w:type="dxa"/>
          </w:tcPr>
          <w:p>
            <w:pPr>
              <w:pStyle w:val="TableParagraph"/>
              <w:spacing w:line="232" w:lineRule="exact"/>
              <w:ind w:left="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8.3</w:t>
            </w:r>
          </w:p>
        </w:tc>
        <w:tc>
          <w:tcPr>
            <w:tcW w:w="1191" w:type="dxa"/>
          </w:tcPr>
          <w:p>
            <w:pPr>
              <w:pStyle w:val="TableParagraph"/>
              <w:spacing w:line="232" w:lineRule="exact"/>
              <w:ind w:left="4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101</w:t>
            </w:r>
          </w:p>
        </w:tc>
        <w:tc>
          <w:tcPr>
            <w:tcW w:w="896" w:type="dxa"/>
          </w:tcPr>
          <w:p>
            <w:pPr>
              <w:pStyle w:val="TableParagraph"/>
              <w:spacing w:line="232" w:lineRule="exact"/>
              <w:ind w:left="12" w:right="1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31</w:t>
            </w:r>
          </w:p>
        </w:tc>
        <w:tc>
          <w:tcPr>
            <w:tcW w:w="1054" w:type="dxa"/>
          </w:tcPr>
          <w:p>
            <w:pPr>
              <w:pStyle w:val="TableParagraph"/>
              <w:spacing w:line="232" w:lineRule="exact"/>
              <w:ind w:left="5" w:right="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132</w:t>
            </w:r>
          </w:p>
        </w:tc>
      </w:tr>
      <w:tr>
        <w:trPr>
          <w:trHeight w:val="254" w:hRule="atLeast"/>
        </w:trPr>
        <w:tc>
          <w:tcPr>
            <w:tcW w:w="1671" w:type="dxa"/>
          </w:tcPr>
          <w:p>
            <w:pPr>
              <w:pStyle w:val="TableParagraph"/>
              <w:spacing w:before="1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ALISON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line="233" w:lineRule="exact" w:before="1"/>
              <w:ind w:left="12" w:right="1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144</w:t>
            </w:r>
          </w:p>
        </w:tc>
        <w:tc>
          <w:tcPr>
            <w:tcW w:w="1054" w:type="dxa"/>
          </w:tcPr>
          <w:p>
            <w:pPr>
              <w:pStyle w:val="TableParagraph"/>
              <w:spacing w:line="233" w:lineRule="exact" w:before="1"/>
              <w:ind w:left="5" w:right="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144</w:t>
            </w:r>
          </w:p>
        </w:tc>
      </w:tr>
      <w:tr>
        <w:trPr>
          <w:trHeight w:val="366" w:hRule="atLeast"/>
        </w:trPr>
        <w:tc>
          <w:tcPr>
            <w:tcW w:w="1671" w:type="dxa"/>
          </w:tcPr>
          <w:p>
            <w:pPr>
              <w:pStyle w:val="TableParagraph"/>
              <w:spacing w:line="182" w:lineRule="exact"/>
              <w:ind w:left="107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SWET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CELEBRETATION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line="251" w:lineRule="exact"/>
              <w:ind w:left="12" w:right="1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100</w:t>
            </w:r>
          </w:p>
        </w:tc>
        <w:tc>
          <w:tcPr>
            <w:tcW w:w="1054" w:type="dxa"/>
          </w:tcPr>
          <w:p>
            <w:pPr>
              <w:pStyle w:val="TableParagraph"/>
              <w:spacing w:line="251" w:lineRule="exact"/>
              <w:ind w:left="5" w:right="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100</w:t>
            </w:r>
          </w:p>
        </w:tc>
      </w:tr>
      <w:tr>
        <w:trPr>
          <w:trHeight w:val="253" w:hRule="atLeast"/>
        </w:trPr>
        <w:tc>
          <w:tcPr>
            <w:tcW w:w="1671" w:type="dxa"/>
          </w:tcPr>
          <w:p>
            <w:pPr>
              <w:pStyle w:val="TableParagraph"/>
              <w:spacing w:before="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COTTON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CANDY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line="233" w:lineRule="exact" w:before="1"/>
              <w:ind w:left="12" w:right="1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16</w:t>
            </w:r>
          </w:p>
        </w:tc>
        <w:tc>
          <w:tcPr>
            <w:tcW w:w="1054" w:type="dxa"/>
          </w:tcPr>
          <w:p>
            <w:pPr>
              <w:pStyle w:val="TableParagraph"/>
              <w:spacing w:line="233" w:lineRule="exact" w:before="1"/>
              <w:ind w:left="5" w:right="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16</w:t>
            </w:r>
          </w:p>
        </w:tc>
      </w:tr>
      <w:tr>
        <w:trPr>
          <w:trHeight w:val="253" w:hRule="atLeast"/>
        </w:trPr>
        <w:tc>
          <w:tcPr>
            <w:tcW w:w="1671" w:type="dxa"/>
          </w:tcPr>
          <w:p>
            <w:pPr>
              <w:pStyle w:val="TableParagraph"/>
              <w:spacing w:before="1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VICTORIA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234" w:lineRule="exact"/>
              <w:ind w:left="9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896" w:type="dxa"/>
          </w:tcPr>
          <w:p>
            <w:pPr>
              <w:pStyle w:val="TableParagraph"/>
              <w:spacing w:line="234" w:lineRule="exact"/>
              <w:ind w:left="12" w:right="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  <w:tc>
          <w:tcPr>
            <w:tcW w:w="1537" w:type="dxa"/>
          </w:tcPr>
          <w:p>
            <w:pPr>
              <w:pStyle w:val="TableParagraph"/>
              <w:spacing w:line="234" w:lineRule="exact"/>
              <w:ind w:left="7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spacing w:line="234" w:lineRule="exact"/>
              <w:ind w:left="8" w:right="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  <w:tc>
          <w:tcPr>
            <w:tcW w:w="1172" w:type="dxa"/>
          </w:tcPr>
          <w:p>
            <w:pPr>
              <w:pStyle w:val="TableParagraph"/>
              <w:spacing w:line="234" w:lineRule="exact"/>
              <w:ind w:left="3" w:right="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191" w:type="dxa"/>
          </w:tcPr>
          <w:p>
            <w:pPr>
              <w:pStyle w:val="TableParagraph"/>
              <w:spacing w:line="234" w:lineRule="exact"/>
              <w:ind w:left="4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06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spacing w:line="234" w:lineRule="exact"/>
              <w:ind w:left="5" w:right="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06</w:t>
            </w:r>
          </w:p>
        </w:tc>
      </w:tr>
      <w:tr>
        <w:trPr>
          <w:trHeight w:val="251" w:hRule="atLeast"/>
        </w:trPr>
        <w:tc>
          <w:tcPr>
            <w:tcW w:w="1671" w:type="dxa"/>
          </w:tcPr>
          <w:p>
            <w:pPr>
              <w:pStyle w:val="TableParagraph"/>
              <w:spacing w:line="183" w:lineRule="exact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THIMSON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32" w:lineRule="exact"/>
              <w:ind w:left="4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200</w:t>
            </w:r>
          </w:p>
        </w:tc>
        <w:tc>
          <w:tcPr>
            <w:tcW w:w="896" w:type="dxa"/>
          </w:tcPr>
          <w:p>
            <w:pPr>
              <w:pStyle w:val="TableParagraph"/>
              <w:spacing w:line="232" w:lineRule="exact"/>
              <w:ind w:left="12" w:right="1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32</w:t>
            </w:r>
          </w:p>
        </w:tc>
        <w:tc>
          <w:tcPr>
            <w:tcW w:w="1054" w:type="dxa"/>
          </w:tcPr>
          <w:p>
            <w:pPr>
              <w:pStyle w:val="TableParagraph"/>
              <w:spacing w:line="232" w:lineRule="exact"/>
              <w:ind w:left="5" w:right="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232</w:t>
            </w:r>
          </w:p>
        </w:tc>
      </w:tr>
      <w:tr>
        <w:trPr>
          <w:trHeight w:val="369" w:hRule="atLeast"/>
        </w:trPr>
        <w:tc>
          <w:tcPr>
            <w:tcW w:w="1671" w:type="dxa"/>
          </w:tcPr>
          <w:p>
            <w:pPr>
              <w:pStyle w:val="TableParagraph"/>
              <w:spacing w:line="180" w:lineRule="atLeast"/>
              <w:ind w:left="107" w:right="11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MICHELLE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PALIERI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spacing w:line="251" w:lineRule="exact"/>
              <w:ind w:left="8" w:right="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1172" w:type="dxa"/>
          </w:tcPr>
          <w:p>
            <w:pPr>
              <w:pStyle w:val="TableParagraph"/>
              <w:spacing w:line="251" w:lineRule="exact"/>
              <w:ind w:left="3" w:right="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191" w:type="dxa"/>
          </w:tcPr>
          <w:p>
            <w:pPr>
              <w:pStyle w:val="TableParagraph"/>
              <w:spacing w:line="251" w:lineRule="exact"/>
              <w:ind w:left="4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96" w:type="dxa"/>
          </w:tcPr>
          <w:p>
            <w:pPr>
              <w:pStyle w:val="TableParagraph"/>
              <w:spacing w:line="251" w:lineRule="exact"/>
              <w:ind w:left="12" w:right="1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40</w:t>
            </w:r>
          </w:p>
        </w:tc>
        <w:tc>
          <w:tcPr>
            <w:tcW w:w="1054" w:type="dxa"/>
          </w:tcPr>
          <w:p>
            <w:pPr>
              <w:pStyle w:val="TableParagraph"/>
              <w:spacing w:line="251" w:lineRule="exact"/>
              <w:ind w:left="5" w:right="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42</w:t>
            </w:r>
          </w:p>
        </w:tc>
      </w:tr>
      <w:tr>
        <w:trPr>
          <w:trHeight w:val="366" w:hRule="atLeast"/>
        </w:trPr>
        <w:tc>
          <w:tcPr>
            <w:tcW w:w="1671" w:type="dxa"/>
          </w:tcPr>
          <w:p>
            <w:pPr>
              <w:pStyle w:val="TableParagraph"/>
              <w:spacing w:line="184" w:lineRule="exact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THOMSON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SEEDLESS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3" w:hRule="atLeast"/>
        </w:trPr>
        <w:tc>
          <w:tcPr>
            <w:tcW w:w="1671" w:type="dxa"/>
          </w:tcPr>
          <w:p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BLACK</w:t>
            </w:r>
            <w:r>
              <w:rPr>
                <w:b/>
                <w:spacing w:val="-2"/>
                <w:sz w:val="16"/>
              </w:rPr>
              <w:t> MAGIC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33" w:lineRule="exact"/>
              <w:ind w:left="4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13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spacing w:line="233" w:lineRule="exact"/>
              <w:ind w:left="5" w:right="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13</w:t>
            </w:r>
          </w:p>
        </w:tc>
      </w:tr>
      <w:tr>
        <w:trPr>
          <w:trHeight w:val="251" w:hRule="atLeast"/>
        </w:trPr>
        <w:tc>
          <w:tcPr>
            <w:tcW w:w="1671" w:type="dxa"/>
          </w:tcPr>
          <w:p>
            <w:pPr>
              <w:pStyle w:val="TableParagraph"/>
              <w:spacing w:before="1"/>
              <w:ind w:left="55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TOTAL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232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343</w:t>
            </w:r>
          </w:p>
        </w:tc>
        <w:tc>
          <w:tcPr>
            <w:tcW w:w="896" w:type="dxa"/>
          </w:tcPr>
          <w:p>
            <w:pPr>
              <w:pStyle w:val="TableParagraph"/>
              <w:spacing w:line="232" w:lineRule="exact"/>
              <w:ind w:left="13" w:right="1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1492</w:t>
            </w:r>
          </w:p>
        </w:tc>
        <w:tc>
          <w:tcPr>
            <w:tcW w:w="1537" w:type="dxa"/>
          </w:tcPr>
          <w:p>
            <w:pPr>
              <w:pStyle w:val="TableParagraph"/>
              <w:spacing w:line="232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4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spacing w:line="232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4870</w:t>
            </w:r>
          </w:p>
        </w:tc>
        <w:tc>
          <w:tcPr>
            <w:tcW w:w="1172" w:type="dxa"/>
          </w:tcPr>
          <w:p>
            <w:pPr>
              <w:pStyle w:val="TableParagraph"/>
              <w:spacing w:line="232" w:lineRule="exact"/>
              <w:ind w:left="3" w:right="2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42</w:t>
            </w:r>
          </w:p>
        </w:tc>
        <w:tc>
          <w:tcPr>
            <w:tcW w:w="1191" w:type="dxa"/>
          </w:tcPr>
          <w:p>
            <w:pPr>
              <w:pStyle w:val="TableParagraph"/>
              <w:spacing w:line="232" w:lineRule="exact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864</w:t>
            </w:r>
          </w:p>
        </w:tc>
        <w:tc>
          <w:tcPr>
            <w:tcW w:w="896" w:type="dxa"/>
          </w:tcPr>
          <w:p>
            <w:pPr>
              <w:pStyle w:val="TableParagraph"/>
              <w:spacing w:line="232" w:lineRule="exact"/>
              <w:ind w:left="12" w:right="13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407</w:t>
            </w:r>
          </w:p>
        </w:tc>
        <w:tc>
          <w:tcPr>
            <w:tcW w:w="1054" w:type="dxa"/>
          </w:tcPr>
          <w:p>
            <w:pPr>
              <w:pStyle w:val="TableParagraph"/>
              <w:spacing w:line="232" w:lineRule="exact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1371</w:t>
            </w:r>
          </w:p>
        </w:tc>
      </w:tr>
    </w:tbl>
    <w:p>
      <w:pPr>
        <w:spacing w:before="8"/>
        <w:ind w:left="1702" w:right="0" w:firstLine="0"/>
        <w:jc w:val="both"/>
        <w:rPr>
          <w:sz w:val="20"/>
        </w:rPr>
      </w:pPr>
      <w:r>
        <w:rPr>
          <w:sz w:val="20"/>
        </w:rPr>
        <w:t>Fuente</w:t>
      </w:r>
      <w:r>
        <w:rPr>
          <w:spacing w:val="-6"/>
          <w:sz w:val="20"/>
        </w:rPr>
        <w:t> </w:t>
      </w:r>
      <w:r>
        <w:rPr>
          <w:sz w:val="20"/>
        </w:rPr>
        <w:t>Mesa</w:t>
      </w:r>
      <w:r>
        <w:rPr>
          <w:spacing w:val="-5"/>
          <w:sz w:val="20"/>
        </w:rPr>
        <w:t> </w:t>
      </w:r>
      <w:r>
        <w:rPr>
          <w:sz w:val="20"/>
        </w:rPr>
        <w:t>Técnica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INUVA,</w:t>
      </w:r>
      <w:r>
        <w:rPr>
          <w:spacing w:val="-4"/>
          <w:sz w:val="20"/>
        </w:rPr>
        <w:t> 2026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816" w:top="1400" w:bottom="1000" w:left="0" w:right="0"/>
        </w:sectPr>
      </w:pPr>
    </w:p>
    <w:p>
      <w:pPr>
        <w:pStyle w:val="Heading2"/>
        <w:jc w:val="both"/>
      </w:pPr>
      <w:bookmarkStart w:name="_bookmark12" w:id="13"/>
      <w:bookmarkEnd w:id="13"/>
      <w:r>
        <w:rPr/>
      </w:r>
      <w:r>
        <w:rPr/>
        <w:t>6.-</w:t>
      </w:r>
      <w:r>
        <w:rPr>
          <w:spacing w:val="-7"/>
        </w:rPr>
        <w:t> </w:t>
      </w:r>
      <w:r>
        <w:rPr/>
        <w:t>UNIDAD</w:t>
      </w:r>
      <w:r>
        <w:rPr>
          <w:spacing w:val="-3"/>
        </w:rPr>
        <w:t> </w:t>
      </w:r>
      <w:r>
        <w:rPr/>
        <w:t>EJECUTORA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2"/>
        </w:rPr>
        <w:t>PLANIFICACION</w:t>
      </w:r>
    </w:p>
    <w:p>
      <w:pPr>
        <w:pStyle w:val="Heading4"/>
        <w:spacing w:before="31"/>
        <w:jc w:val="both"/>
      </w:pPr>
      <w:bookmarkStart w:name="_bookmark13" w:id="14"/>
      <w:bookmarkEnd w:id="14"/>
      <w:r>
        <w:rPr>
          <w:b w:val="0"/>
        </w:rPr>
      </w:r>
      <w:r>
        <w:rPr/>
        <w:t>6.1-</w:t>
      </w:r>
      <w:r>
        <w:rPr>
          <w:spacing w:val="-3"/>
        </w:rPr>
        <w:t> </w:t>
      </w:r>
      <w:r>
        <w:rPr/>
        <w:t>Unidades</w:t>
      </w:r>
      <w:r>
        <w:rPr>
          <w:spacing w:val="-3"/>
        </w:rPr>
        <w:t> </w:t>
      </w:r>
      <w:r>
        <w:rPr>
          <w:spacing w:val="-2"/>
        </w:rPr>
        <w:t>Responsables</w:t>
      </w:r>
    </w:p>
    <w:p>
      <w:pPr>
        <w:pStyle w:val="BodyText"/>
        <w:spacing w:line="259" w:lineRule="auto"/>
        <w:ind w:right="1697"/>
        <w:jc w:val="both"/>
      </w:pPr>
      <w:r>
        <w:rPr/>
        <w:t>A nivel institucional, el INUVA cuenta con un total de unidades responsables de la preparación, seguimiento, gestión y autoevaluación del POA. Las unidades se detallan a continuación: Unidades Administrativas</w:t>
      </w:r>
    </w:p>
    <w:p>
      <w:pPr>
        <w:pStyle w:val="BodyText"/>
        <w:spacing w:line="259" w:lineRule="auto" w:before="159"/>
        <w:ind w:right="1697"/>
        <w:jc w:val="both"/>
      </w:pPr>
      <w:r>
        <w:rPr/>
        <w:t>La unidad ejecutora (UE) de la planificación POA desde el despacho del director ejecutivo, Dirección Técnica, Dirección de Planificación y Desarrollo, y el Departamento Administrativa a través del Departamento de Presupuesto, Dirección de Auditoría Interna, Ética y Transparencia; así como; el Departamento de Tecnología de la Información y </w:t>
      </w:r>
      <w:r>
        <w:rPr>
          <w:spacing w:val="-2"/>
        </w:rPr>
        <w:t>Comunicaciones</w:t>
      </w:r>
    </w:p>
    <w:p>
      <w:pPr>
        <w:pStyle w:val="BodyText"/>
        <w:spacing w:line="259" w:lineRule="auto" w:before="160"/>
        <w:ind w:right="1695"/>
        <w:jc w:val="both"/>
      </w:pPr>
      <w:r>
        <w:rPr/>
        <w:t>A partir de la evaluación en el marco estratégico del Plan de Desarrollo Institucional, serán identificado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objetivos</w:t>
      </w:r>
      <w:r>
        <w:rPr>
          <w:spacing w:val="-8"/>
        </w:rPr>
        <w:t> </w:t>
      </w:r>
      <w:r>
        <w:rPr/>
        <w:t>estratégicos</w:t>
      </w:r>
      <w:r>
        <w:rPr>
          <w:spacing w:val="-8"/>
        </w:rPr>
        <w:t> </w:t>
      </w:r>
      <w:r>
        <w:rPr/>
        <w:t>básicos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los</w:t>
      </w:r>
      <w:r>
        <w:rPr>
          <w:spacing w:val="-5"/>
        </w:rPr>
        <w:t> </w:t>
      </w:r>
      <w:r>
        <w:rPr/>
        <w:t>que</w:t>
      </w:r>
      <w:r>
        <w:rPr>
          <w:spacing w:val="-9"/>
        </w:rPr>
        <w:t> </w:t>
      </w:r>
      <w:r>
        <w:rPr/>
        <w:t>debe</w:t>
      </w:r>
      <w:r>
        <w:rPr>
          <w:spacing w:val="-7"/>
        </w:rPr>
        <w:t> </w:t>
      </w:r>
      <w:r>
        <w:rPr/>
        <w:t>reportar</w:t>
      </w:r>
      <w:r>
        <w:rPr>
          <w:spacing w:val="-7"/>
        </w:rPr>
        <w:t> </w:t>
      </w:r>
      <w:r>
        <w:rPr/>
        <w:t>cada</w:t>
      </w:r>
      <w:r>
        <w:rPr>
          <w:spacing w:val="-9"/>
        </w:rPr>
        <w:t> </w:t>
      </w:r>
      <w:r>
        <w:rPr/>
        <w:t>unidad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manera general, relacionado a las metas al 2026, consensuadas en cada uno de los encuentros de elaboración del documento.</w:t>
      </w:r>
    </w:p>
    <w:p>
      <w:pPr>
        <w:pStyle w:val="BodyText"/>
        <w:spacing w:line="276" w:lineRule="auto" w:before="159"/>
        <w:ind w:right="1697"/>
        <w:jc w:val="both"/>
      </w:pPr>
      <w:r>
        <w:rPr/>
        <w:t>El equipo de formulación tiene la finalidad de funcionar como guía al momento de realizar la planeación, sin embargo, cada unidad deberá referirse a la Estrategia Nacional de Desarrollo, END-2030 (Ley 1-12) para corroborar la existencia de metas en el año de elaboración del POA.</w:t>
      </w:r>
    </w:p>
    <w:p>
      <w:pPr>
        <w:pStyle w:val="BodyText"/>
        <w:spacing w:line="276" w:lineRule="auto" w:before="160"/>
        <w:ind w:right="1694"/>
        <w:jc w:val="both"/>
      </w:pPr>
      <w:r>
        <w:rPr/>
        <w:t>Adicionalmente,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considera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PEI,</w:t>
      </w:r>
      <w:r>
        <w:rPr>
          <w:spacing w:val="-2"/>
        </w:rPr>
        <w:t> </w:t>
      </w:r>
      <w:r>
        <w:rPr/>
        <w:t>INUVA,</w:t>
      </w:r>
      <w:r>
        <w:rPr>
          <w:spacing w:val="-4"/>
        </w:rPr>
        <w:t> </w:t>
      </w:r>
      <w:r>
        <w:rPr/>
        <w:t>2025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2028</w:t>
      </w:r>
      <w:r>
        <w:rPr>
          <w:spacing w:val="-4"/>
        </w:rPr>
        <w:t> </w:t>
      </w:r>
      <w:r>
        <w:rPr/>
        <w:t>como</w:t>
      </w:r>
      <w:r>
        <w:rPr>
          <w:spacing w:val="-4"/>
        </w:rPr>
        <w:t> </w:t>
      </w:r>
      <w:r>
        <w:rPr/>
        <w:t>documento</w:t>
      </w:r>
      <w:r>
        <w:rPr>
          <w:spacing w:val="-4"/>
        </w:rPr>
        <w:t> </w:t>
      </w:r>
      <w:r>
        <w:rPr/>
        <w:t>básico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las unidades responsables, donde deben reportar las actividades de realización de Memoria Institucional, POA, Informe de gestión mensual, informe semestral e informes de rendición de cuenta de autoridades y otras actividades referentes a la rendición de cuentas.</w:t>
      </w:r>
    </w:p>
    <w:p>
      <w:pPr>
        <w:pStyle w:val="BodyText"/>
        <w:ind w:left="0"/>
      </w:pPr>
    </w:p>
    <w:p>
      <w:pPr>
        <w:pStyle w:val="BodyText"/>
        <w:spacing w:before="146"/>
        <w:ind w:left="0"/>
      </w:pPr>
    </w:p>
    <w:p>
      <w:pPr>
        <w:pStyle w:val="Heading3"/>
        <w:spacing w:line="259" w:lineRule="auto" w:before="0"/>
        <w:ind w:right="1742"/>
      </w:pPr>
      <w:bookmarkStart w:name="_bookmark14" w:id="15"/>
      <w:bookmarkEnd w:id="15"/>
      <w:r>
        <w:rPr/>
      </w:r>
      <w:r>
        <w:rPr/>
        <w:t>6.2.-</w:t>
      </w:r>
      <w:r>
        <w:rPr>
          <w:spacing w:val="-3"/>
        </w:rPr>
        <w:t> </w:t>
      </w:r>
      <w:r>
        <w:rPr/>
        <w:t>Eficiencia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Eficacia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Asignación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Utilización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 Recursos Públicos.</w:t>
      </w:r>
    </w:p>
    <w:p>
      <w:pPr>
        <w:pStyle w:val="BodyText"/>
        <w:spacing w:line="259" w:lineRule="auto"/>
        <w:ind w:right="1742"/>
      </w:pPr>
      <w:r>
        <w:rPr/>
        <w:t>El INUVA, es una institución descentralizada, que depende del Ministerio de</w:t>
      </w:r>
      <w:r>
        <w:rPr>
          <w:spacing w:val="-1"/>
        </w:rPr>
        <w:t> </w:t>
      </w:r>
      <w:r>
        <w:rPr/>
        <w:t>Agricultura, MARD,</w:t>
      </w:r>
      <w:r>
        <w:rPr>
          <w:spacing w:val="-3"/>
        </w:rPr>
        <w:t> </w:t>
      </w:r>
      <w:r>
        <w:rPr/>
        <w:t>cuya</w:t>
      </w:r>
      <w:r>
        <w:rPr>
          <w:spacing w:val="-4"/>
        </w:rPr>
        <w:t> </w:t>
      </w:r>
      <w:r>
        <w:rPr/>
        <w:t>función</w:t>
      </w:r>
      <w:r>
        <w:rPr>
          <w:spacing w:val="-2"/>
        </w:rPr>
        <w:t> </w:t>
      </w:r>
      <w:r>
        <w:rPr/>
        <w:t>general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establecer</w:t>
      </w:r>
      <w:r>
        <w:rPr>
          <w:spacing w:val="-2"/>
        </w:rPr>
        <w:t> </w:t>
      </w:r>
      <w:r>
        <w:rPr/>
        <w:t>políticas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vitivinícola</w:t>
      </w:r>
      <w:r>
        <w:rPr>
          <w:spacing w:val="-4"/>
        </w:rPr>
        <w:t> </w:t>
      </w:r>
      <w:r>
        <w:rPr/>
        <w:t>en la Republica Dominicana; y que nace para dar respuesta a la necesidad de dar asistencia técnicas a los productores de uva, promover la industrialización y comercialización de la fruta fresca y sus derivados; así como, de respaldar la investigación, capacitación de los productores</w:t>
      </w:r>
      <w:r>
        <w:rPr>
          <w:spacing w:val="40"/>
        </w:rPr>
        <w:t> </w:t>
      </w:r>
      <w:r>
        <w:rPr/>
        <w:t>y desarrollar transferencias tecnológicas que garanticen mayor producción y mejora de la calidad de la fruta en su producción.</w:t>
      </w:r>
    </w:p>
    <w:p>
      <w:pPr>
        <w:pStyle w:val="BodyText"/>
        <w:spacing w:line="259" w:lineRule="auto" w:before="158"/>
        <w:ind w:right="1742" w:firstLine="60"/>
      </w:pPr>
      <w:r>
        <w:rPr/>
        <w:t>Nuestro</w:t>
      </w:r>
      <w:r>
        <w:rPr>
          <w:spacing w:val="-5"/>
        </w:rPr>
        <w:t> </w:t>
      </w:r>
      <w:r>
        <w:rPr/>
        <w:t>producto</w:t>
      </w:r>
      <w:r>
        <w:rPr>
          <w:spacing w:val="-5"/>
        </w:rPr>
        <w:t> </w:t>
      </w:r>
      <w:r>
        <w:rPr/>
        <w:t>proyectado</w:t>
      </w:r>
      <w:r>
        <w:rPr>
          <w:spacing w:val="-5"/>
        </w:rPr>
        <w:t> </w:t>
      </w:r>
      <w:r>
        <w:rPr/>
        <w:t>es:</w:t>
      </w:r>
      <w:r>
        <w:rPr>
          <w:spacing w:val="-4"/>
        </w:rPr>
        <w:t> </w:t>
      </w:r>
      <w:r>
        <w:rPr/>
        <w:t>Productores</w:t>
      </w:r>
      <w:r>
        <w:rPr>
          <w:spacing w:val="-6"/>
        </w:rPr>
        <w:t> </w:t>
      </w:r>
      <w:r>
        <w:rPr/>
        <w:t>vitivinícolas</w:t>
      </w:r>
      <w:r>
        <w:rPr>
          <w:spacing w:val="-6"/>
        </w:rPr>
        <w:t> </w:t>
      </w:r>
      <w:r>
        <w:rPr/>
        <w:t>reciben</w:t>
      </w:r>
      <w:r>
        <w:rPr>
          <w:spacing w:val="-4"/>
        </w:rPr>
        <w:t> </w:t>
      </w:r>
      <w:r>
        <w:rPr/>
        <w:t>capacitación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asesoría técnica en materia de cultivo, procesamiento, industrialización y comercialización de las uvas y sus productos derivados.</w:t>
      </w:r>
    </w:p>
    <w:p>
      <w:pPr>
        <w:pStyle w:val="BodyText"/>
        <w:spacing w:after="0" w:line="259" w:lineRule="auto"/>
        <w:sectPr>
          <w:pgSz w:w="12240" w:h="15840"/>
          <w:pgMar w:header="0" w:footer="816" w:top="1400" w:bottom="1000" w:left="0" w:right="0"/>
        </w:sectPr>
      </w:pPr>
    </w:p>
    <w:p>
      <w:pPr>
        <w:pStyle w:val="BodyText"/>
        <w:spacing w:line="261" w:lineRule="auto" w:before="75"/>
        <w:ind w:right="1742"/>
      </w:pPr>
      <w:r>
        <w:rPr/>
        <w:t>Nuestro</w:t>
      </w:r>
      <w:r>
        <w:rPr>
          <w:spacing w:val="-5"/>
        </w:rPr>
        <w:t> </w:t>
      </w:r>
      <w:r>
        <w:rPr/>
        <w:t>Capitulo:</w:t>
      </w:r>
      <w:r>
        <w:rPr>
          <w:spacing w:val="-4"/>
        </w:rPr>
        <w:t> </w:t>
      </w:r>
      <w:r>
        <w:rPr/>
        <w:t>5147,</w:t>
      </w:r>
      <w:r>
        <w:rPr>
          <w:spacing w:val="-4"/>
        </w:rPr>
        <w:t> </w:t>
      </w:r>
      <w:r>
        <w:rPr/>
        <w:t>Físico</w:t>
      </w:r>
      <w:r>
        <w:rPr>
          <w:spacing w:val="-4"/>
        </w:rPr>
        <w:t> </w:t>
      </w:r>
      <w:r>
        <w:rPr/>
        <w:t>–financiero,</w:t>
      </w:r>
      <w:r>
        <w:rPr>
          <w:spacing w:val="-4"/>
        </w:rPr>
        <w:t> </w:t>
      </w:r>
      <w:r>
        <w:rPr/>
        <w:t>como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Código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ejecución</w:t>
      </w:r>
      <w:r>
        <w:rPr>
          <w:spacing w:val="-4"/>
        </w:rPr>
        <w:t> </w:t>
      </w:r>
      <w:r>
        <w:rPr/>
        <w:t>presupuestaria: </w:t>
      </w:r>
      <w:r>
        <w:rPr>
          <w:spacing w:val="-2"/>
        </w:rPr>
        <w:t>6500.</w:t>
      </w:r>
    </w:p>
    <w:p>
      <w:pPr>
        <w:pStyle w:val="BodyText"/>
        <w:spacing w:line="259" w:lineRule="auto" w:before="155"/>
        <w:ind w:right="1695" w:firstLine="60"/>
      </w:pPr>
      <w:r>
        <w:rPr/>
        <w:t>De</w:t>
      </w:r>
      <w:r>
        <w:rPr>
          <w:spacing w:val="-5"/>
        </w:rPr>
        <w:t> </w:t>
      </w:r>
      <w:r>
        <w:rPr/>
        <w:t>acuerdo</w:t>
      </w:r>
      <w:r>
        <w:rPr>
          <w:spacing w:val="-3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objetivo</w:t>
      </w:r>
      <w:r>
        <w:rPr>
          <w:spacing w:val="-3"/>
        </w:rPr>
        <w:t> </w:t>
      </w:r>
      <w:r>
        <w:rPr/>
        <w:t>institucional</w:t>
      </w:r>
      <w:r>
        <w:rPr>
          <w:spacing w:val="-3"/>
        </w:rPr>
        <w:t> </w:t>
      </w:r>
      <w:r>
        <w:rPr/>
        <w:t>plasmado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PEI-2025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2028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POA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2026, INUVA, con un presupuesto de RD$32,303,900.00 en las actividades para el fomento y desarrollo de la producción de nuevas variedades de uvas, la proyección plurianual preliminar para los techos de los años 2025, 2026, 2027 y2028 respectivamente</w:t>
      </w:r>
    </w:p>
    <w:p>
      <w:pPr>
        <w:pStyle w:val="BodyText"/>
        <w:spacing w:line="259" w:lineRule="auto" w:before="159"/>
        <w:ind w:right="1742" w:firstLine="60"/>
      </w:pPr>
      <w:r>
        <w:rPr/>
        <w:t>A la entrada de nuevos productores al sector vitivinícola, nos permite proyectar un incremento del 10 al 18 %/años, para en la ejecución de las actividades propias a desarrollar,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labores</w:t>
      </w:r>
      <w:r>
        <w:rPr>
          <w:spacing w:val="-2"/>
        </w:rPr>
        <w:t> </w:t>
      </w:r>
      <w:r>
        <w:rPr/>
        <w:t>agrícolas</w:t>
      </w:r>
      <w:r>
        <w:rPr>
          <w:spacing w:val="-5"/>
        </w:rPr>
        <w:t> </w:t>
      </w:r>
      <w:r>
        <w:rPr/>
        <w:t>producir</w:t>
      </w:r>
      <w:r>
        <w:rPr>
          <w:spacing w:val="-4"/>
        </w:rPr>
        <w:t> </w:t>
      </w:r>
      <w:r>
        <w:rPr/>
        <w:t>alimentos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calidad,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beneficio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 productores, creación de empleos y mejora de la calidad de vida (Ley General de </w:t>
      </w:r>
      <w:r>
        <w:rPr>
          <w:spacing w:val="-2"/>
        </w:rPr>
        <w:t>Presupuesto).</w:t>
      </w:r>
    </w:p>
    <w:p>
      <w:pPr>
        <w:pStyle w:val="BodyText"/>
        <w:spacing w:line="259" w:lineRule="auto" w:before="159"/>
        <w:ind w:right="1742"/>
      </w:pPr>
      <w:r>
        <w:rPr/>
        <w:t>La descentralización de los recursos y la ejecución de programas de desarrollo del sector amparados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Ley</w:t>
      </w:r>
      <w:r>
        <w:rPr>
          <w:spacing w:val="-2"/>
        </w:rPr>
        <w:t> </w:t>
      </w:r>
      <w:r>
        <w:rPr/>
        <w:t>1-12,</w:t>
      </w:r>
      <w:r>
        <w:rPr>
          <w:spacing w:val="-2"/>
        </w:rPr>
        <w:t> </w:t>
      </w:r>
      <w:r>
        <w:rPr/>
        <w:t>END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2030,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3er.</w:t>
      </w:r>
      <w:r>
        <w:rPr>
          <w:spacing w:val="-2"/>
        </w:rPr>
        <w:t> </w:t>
      </w:r>
      <w:r>
        <w:rPr/>
        <w:t>Eje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Objetivos</w:t>
      </w:r>
      <w:r>
        <w:rPr>
          <w:spacing w:val="-3"/>
        </w:rPr>
        <w:t> </w:t>
      </w:r>
      <w:r>
        <w:rPr/>
        <w:t>Generales</w:t>
      </w:r>
      <w:r>
        <w:rPr>
          <w:spacing w:val="-3"/>
        </w:rPr>
        <w:t> </w:t>
      </w:r>
      <w:r>
        <w:rPr/>
        <w:t>3.1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3.5 de la Ley.</w:t>
      </w:r>
    </w:p>
    <w:p>
      <w:pPr>
        <w:pStyle w:val="BodyText"/>
        <w:spacing w:line="259" w:lineRule="auto" w:before="159"/>
        <w:ind w:right="1742"/>
      </w:pPr>
      <w:r>
        <w:rPr/>
        <w:t>Desde donde se proporciona la participación de mujeres y jóvenes activos en proyectos productivos</w:t>
      </w:r>
      <w:r>
        <w:rPr>
          <w:spacing w:val="-5"/>
        </w:rPr>
        <w:t> </w:t>
      </w:r>
      <w:r>
        <w:rPr/>
        <w:t>rentables,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Involucren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mujeres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jóvenes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sector</w:t>
      </w:r>
      <w:r>
        <w:rPr>
          <w:spacing w:val="-4"/>
        </w:rPr>
        <w:t> </w:t>
      </w:r>
      <w:r>
        <w:rPr/>
        <w:t>vitivinícola,</w:t>
      </w:r>
      <w:r>
        <w:rPr>
          <w:spacing w:val="-4"/>
        </w:rPr>
        <w:t> </w:t>
      </w:r>
      <w:r>
        <w:rPr/>
        <w:t>como una actividad innovadora; que aumente significativamente sus ingresos.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53"/>
        <w:ind w:left="0"/>
      </w:pPr>
    </w:p>
    <w:p>
      <w:pPr>
        <w:pStyle w:val="Heading2"/>
        <w:spacing w:before="0"/>
      </w:pPr>
      <w:bookmarkStart w:name="_bookmark15" w:id="16"/>
      <w:bookmarkEnd w:id="16"/>
      <w:r>
        <w:rPr/>
      </w:r>
      <w:r>
        <w:rPr/>
        <w:t>7.-</w:t>
      </w:r>
      <w:r>
        <w:rPr>
          <w:spacing w:val="-9"/>
        </w:rPr>
        <w:t> </w:t>
      </w:r>
      <w:r>
        <w:rPr/>
        <w:t>PLAN</w:t>
      </w:r>
      <w:r>
        <w:rPr>
          <w:spacing w:val="-8"/>
        </w:rPr>
        <w:t> </w:t>
      </w:r>
      <w:r>
        <w:rPr/>
        <w:t>ESTRATEGICO</w:t>
      </w:r>
      <w:r>
        <w:rPr>
          <w:spacing w:val="-9"/>
        </w:rPr>
        <w:t> </w:t>
      </w:r>
      <w:r>
        <w:rPr/>
        <w:t>INSTITUCIONAL</w:t>
      </w:r>
      <w:r>
        <w:rPr>
          <w:spacing w:val="-5"/>
        </w:rPr>
        <w:t> </w:t>
      </w:r>
      <w:r>
        <w:rPr/>
        <w:t>(PEI-</w:t>
      </w:r>
      <w:r>
        <w:rPr>
          <w:spacing w:val="-8"/>
        </w:rPr>
        <w:t> </w:t>
      </w:r>
      <w:r>
        <w:rPr/>
        <w:t>INUVA,</w:t>
      </w:r>
      <w:r>
        <w:rPr>
          <w:spacing w:val="-9"/>
        </w:rPr>
        <w:t> </w:t>
      </w:r>
      <w:r>
        <w:rPr/>
        <w:t>2025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>
          <w:spacing w:val="-2"/>
        </w:rPr>
        <w:t>2028)</w:t>
      </w:r>
    </w:p>
    <w:p>
      <w:pPr>
        <w:pStyle w:val="BodyText"/>
        <w:spacing w:line="259" w:lineRule="auto" w:before="31"/>
        <w:ind w:right="1695"/>
      </w:pPr>
      <w:r>
        <w:rPr/>
        <w:t>Como institución descentralizada el INUVA, después de realizar una serie de investigaciones</w:t>
      </w:r>
      <w:r>
        <w:rPr>
          <w:spacing w:val="-5"/>
        </w:rPr>
        <w:t> </w:t>
      </w:r>
      <w:r>
        <w:rPr/>
        <w:t>técnicas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científicas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parte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prácticas</w:t>
      </w:r>
      <w:r>
        <w:rPr>
          <w:spacing w:val="-4"/>
        </w:rPr>
        <w:t> </w:t>
      </w:r>
      <w:r>
        <w:rPr/>
        <w:t>agronómicas</w:t>
      </w:r>
      <w:r>
        <w:rPr>
          <w:spacing w:val="-1"/>
        </w:rPr>
        <w:t> </w:t>
      </w:r>
      <w:r>
        <w:rPr/>
        <w:t>adecuadas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la producción de calidad en el cultivo de la Vid; que arrojaron resultados para la elaboración de programas que nos permitan desarrollar a largo plazo, la mejora del producto.</w:t>
      </w:r>
    </w:p>
    <w:p>
      <w:pPr>
        <w:pStyle w:val="BodyText"/>
        <w:spacing w:line="259" w:lineRule="auto" w:before="159"/>
        <w:ind w:right="1695" w:firstLine="60"/>
      </w:pPr>
      <w:r>
        <w:rPr/>
        <w:t>Estos</w:t>
      </w:r>
      <w:r>
        <w:rPr>
          <w:spacing w:val="-2"/>
        </w:rPr>
        <w:t> </w:t>
      </w:r>
      <w:r>
        <w:rPr/>
        <w:t>resultados</w:t>
      </w:r>
      <w:r>
        <w:rPr>
          <w:spacing w:val="-3"/>
        </w:rPr>
        <w:t> </w:t>
      </w:r>
      <w:r>
        <w:rPr/>
        <w:t>produjeron</w:t>
      </w:r>
      <w:r>
        <w:rPr>
          <w:spacing w:val="-2"/>
        </w:rPr>
        <w:t> </w:t>
      </w:r>
      <w:r>
        <w:rPr/>
        <w:t>efectivamente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realidad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cultivo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zona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Provincia de</w:t>
      </w:r>
      <w:r>
        <w:rPr>
          <w:spacing w:val="-4"/>
        </w:rPr>
        <w:t> </w:t>
      </w:r>
      <w:r>
        <w:rPr/>
        <w:t>Bahoruco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Republica</w:t>
      </w:r>
      <w:r>
        <w:rPr>
          <w:spacing w:val="-4"/>
        </w:rPr>
        <w:t> </w:t>
      </w:r>
      <w:r>
        <w:rPr/>
        <w:t>Dominicana,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poca</w:t>
      </w:r>
      <w:r>
        <w:rPr>
          <w:spacing w:val="-4"/>
        </w:rPr>
        <w:t> </w:t>
      </w:r>
      <w:r>
        <w:rPr/>
        <w:t>atención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producción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uva,</w:t>
      </w:r>
      <w:r>
        <w:rPr>
          <w:spacing w:val="-3"/>
        </w:rPr>
        <w:t> </w:t>
      </w:r>
      <w:r>
        <w:rPr/>
        <w:t>desde las autoridades del MARD; la baja asignación presupuestaria acompañada de una gestión proactiva, creativa</w:t>
      </w:r>
      <w:r>
        <w:rPr>
          <w:spacing w:val="40"/>
        </w:rPr>
        <w:t> </w:t>
      </w:r>
      <w:r>
        <w:rPr/>
        <w:t>y transparente de los recursos</w:t>
      </w:r>
      <w:r>
        <w:rPr>
          <w:spacing w:val="40"/>
        </w:rPr>
        <w:t> </w:t>
      </w:r>
      <w:r>
        <w:rPr/>
        <w:t>lo que motivo desde esta nueva administración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institución;</w:t>
      </w:r>
      <w:r>
        <w:rPr>
          <w:spacing w:val="-2"/>
        </w:rPr>
        <w:t> </w:t>
      </w:r>
      <w:r>
        <w:rPr/>
        <w:t>como</w:t>
      </w:r>
      <w:r>
        <w:rPr>
          <w:spacing w:val="-3"/>
        </w:rPr>
        <w:t> </w:t>
      </w:r>
      <w:r>
        <w:rPr/>
        <w:t>clave</w:t>
      </w:r>
      <w:r>
        <w:rPr>
          <w:spacing w:val="-4"/>
        </w:rPr>
        <w:t> </w:t>
      </w:r>
      <w:r>
        <w:rPr/>
        <w:t>esencial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sostenibilidad financiera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 planes, programas y proyectos de manera que podamos cumplir y dar respuestas positivas para cumplir con nuestras misión institucional.</w:t>
      </w:r>
    </w:p>
    <w:p>
      <w:pPr>
        <w:pStyle w:val="BodyText"/>
        <w:spacing w:line="259" w:lineRule="auto" w:before="158"/>
        <w:ind w:right="1742"/>
      </w:pPr>
      <w:r>
        <w:rPr/>
        <w:t>Además, por recomendación de las autoridades superiores del sector agrícola, especialmente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Evaluación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Seguimiento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MARD,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técnicos</w:t>
      </w:r>
      <w:r>
        <w:rPr>
          <w:spacing w:val="-5"/>
        </w:rPr>
        <w:t> </w:t>
      </w:r>
      <w:r>
        <w:rPr/>
        <w:t>y analistas nos motivaron a diseñar y elaborar un nuevo Plan Estratégico Institucional, INUVA 2024 – 2028, ajustado a la realidad del cultivo de la uva a nivel nacional.</w:t>
      </w:r>
    </w:p>
    <w:p>
      <w:pPr>
        <w:pStyle w:val="BodyText"/>
        <w:spacing w:after="0" w:line="259" w:lineRule="auto"/>
        <w:sectPr>
          <w:pgSz w:w="12240" w:h="15840"/>
          <w:pgMar w:header="0" w:footer="816" w:top="1340" w:bottom="1000" w:left="0" w:right="0"/>
        </w:sectPr>
      </w:pPr>
    </w:p>
    <w:p>
      <w:pPr>
        <w:pStyle w:val="BodyText"/>
        <w:spacing w:line="259" w:lineRule="auto" w:before="75"/>
        <w:ind w:right="1742"/>
      </w:pPr>
      <w:r>
        <w:rPr/>
        <w:t>La satisfacción institucional, desde los planes, programas y proyectos es apoyar las iniciativas</w:t>
      </w:r>
      <w:r>
        <w:rPr>
          <w:spacing w:val="-5"/>
        </w:rPr>
        <w:t> </w:t>
      </w:r>
      <w:r>
        <w:rPr/>
        <w:t>productivas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las</w:t>
      </w:r>
      <w:r>
        <w:rPr>
          <w:spacing w:val="-5"/>
        </w:rPr>
        <w:t> </w:t>
      </w:r>
      <w:r>
        <w:rPr/>
        <w:t>expectativas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todos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sectores</w:t>
      </w:r>
      <w:r>
        <w:rPr>
          <w:spacing w:val="-5"/>
        </w:rPr>
        <w:t> </w:t>
      </w:r>
      <w:r>
        <w:rPr/>
        <w:t>dedicados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esta</w:t>
      </w:r>
      <w:r>
        <w:rPr>
          <w:spacing w:val="-4"/>
        </w:rPr>
        <w:t> </w:t>
      </w:r>
      <w:r>
        <w:rPr/>
        <w:t>actividad vitivinícola a nivel nacional.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53"/>
        <w:ind w:left="0"/>
      </w:pPr>
    </w:p>
    <w:p>
      <w:pPr>
        <w:pStyle w:val="Heading3"/>
        <w:spacing w:before="0"/>
      </w:pPr>
      <w:bookmarkStart w:name="_bookmark16" w:id="17"/>
      <w:bookmarkEnd w:id="17"/>
      <w:r>
        <w:rPr/>
      </w:r>
      <w:r>
        <w:rPr/>
        <w:t>7.1.-</w:t>
      </w:r>
      <w:r>
        <w:rPr>
          <w:spacing w:val="-8"/>
        </w:rPr>
        <w:t> </w:t>
      </w:r>
      <w:r>
        <w:rPr/>
        <w:t>Sistema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Monitoreo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Evaluación</w:t>
      </w:r>
      <w:r>
        <w:rPr>
          <w:spacing w:val="-9"/>
        </w:rPr>
        <w:t> </w:t>
      </w:r>
      <w:r>
        <w:rPr>
          <w:spacing w:val="-2"/>
        </w:rPr>
        <w:t>(SIME).</w:t>
      </w:r>
    </w:p>
    <w:p>
      <w:pPr>
        <w:pStyle w:val="BodyText"/>
        <w:spacing w:line="276" w:lineRule="auto" w:before="31"/>
        <w:ind w:right="1742"/>
      </w:pPr>
      <w:r>
        <w:rPr/>
        <w:t>Para dar cumplimiento a nuestra programación anual, partimos de una programación de seguimiento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actividades</w:t>
      </w:r>
      <w:r>
        <w:rPr>
          <w:spacing w:val="-4"/>
        </w:rPr>
        <w:t> </w:t>
      </w:r>
      <w:r>
        <w:rPr/>
        <w:t>que,</w:t>
      </w:r>
      <w:r>
        <w:rPr>
          <w:spacing w:val="-3"/>
        </w:rPr>
        <w:t> </w:t>
      </w:r>
      <w:r>
        <w:rPr/>
        <w:t>juntamente</w:t>
      </w:r>
      <w:r>
        <w:rPr>
          <w:spacing w:val="-2"/>
        </w:rPr>
        <w:t> </w:t>
      </w:r>
      <w:r>
        <w:rPr/>
        <w:t>con el</w:t>
      </w:r>
      <w:r>
        <w:rPr>
          <w:spacing w:val="-3"/>
        </w:rPr>
        <w:t> </w:t>
      </w:r>
      <w:r>
        <w:rPr/>
        <w:t>equipo</w:t>
      </w:r>
      <w:r>
        <w:rPr>
          <w:spacing w:val="-3"/>
        </w:rPr>
        <w:t> </w:t>
      </w:r>
      <w:r>
        <w:rPr/>
        <w:t>técnico,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diseña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ruta</w:t>
      </w:r>
      <w:r>
        <w:rPr>
          <w:spacing w:val="-4"/>
        </w:rPr>
        <w:t> </w:t>
      </w:r>
      <w:r>
        <w:rPr/>
        <w:t>de aplicación de diferentes instrumentos que arrojan los datos al seguimiento de los productores en sus zonas específicas.</w:t>
      </w:r>
    </w:p>
    <w:p>
      <w:pPr>
        <w:pStyle w:val="BodyText"/>
        <w:spacing w:line="276" w:lineRule="auto" w:before="159"/>
        <w:ind w:right="1721"/>
      </w:pPr>
      <w:r>
        <w:rPr/>
        <w:t>Estos instrumentos e insumos al momento de su aplicación nos relatan toda la información para medir los procesos de desarrollo de la producción general de la fruta, las buenas prácticas</w:t>
      </w:r>
      <w:r>
        <w:rPr>
          <w:spacing w:val="-2"/>
        </w:rPr>
        <w:t> </w:t>
      </w:r>
      <w:r>
        <w:rPr/>
        <w:t>agrícolas,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aplicación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insumos</w:t>
      </w:r>
      <w:r>
        <w:rPr>
          <w:spacing w:val="-4"/>
        </w:rPr>
        <w:t> </w:t>
      </w:r>
      <w:r>
        <w:rPr/>
        <w:t>químicos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crecimiento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 plantas, aplicación de fertilizantes; así como, otras actividades de asociatividad de</w:t>
      </w:r>
      <w:r>
        <w:rPr>
          <w:spacing w:val="40"/>
        </w:rPr>
        <w:t> </w:t>
      </w:r>
      <w:r>
        <w:rPr/>
        <w:t>extensión y capacitación. Los documentos de recolección de datos dentro de la ejecución del POA-2026, son instrumento diseñados por la Dirección Técnica bajo el consenso del equipo de elaboración del mismo; el cual detallamos:</w:t>
      </w:r>
    </w:p>
    <w:p>
      <w:pPr>
        <w:pStyle w:val="Heading4"/>
        <w:spacing w:before="161"/>
        <w:ind w:right="7703"/>
      </w:pPr>
      <w:bookmarkStart w:name="_bookmark17" w:id="18"/>
      <w:bookmarkEnd w:id="18"/>
      <w:r>
        <w:rPr>
          <w:b w:val="0"/>
        </w:rPr>
      </w:r>
      <w:r>
        <w:rPr/>
        <w:t>a).-</w:t>
      </w:r>
      <w:r>
        <w:rPr>
          <w:spacing w:val="-14"/>
        </w:rPr>
        <w:t> </w:t>
      </w:r>
      <w:r>
        <w:rPr/>
        <w:t>Plan</w:t>
      </w:r>
      <w:r>
        <w:rPr>
          <w:spacing w:val="-13"/>
        </w:rPr>
        <w:t> </w:t>
      </w:r>
      <w:r>
        <w:rPr/>
        <w:t>Operativo</w:t>
      </w:r>
      <w:r>
        <w:rPr>
          <w:spacing w:val="-13"/>
        </w:rPr>
        <w:t> </w:t>
      </w:r>
      <w:r>
        <w:rPr/>
        <w:t>Anual. </w:t>
      </w:r>
      <w:bookmarkStart w:name="_bookmark18" w:id="19"/>
      <w:bookmarkEnd w:id="19"/>
      <w:r>
        <w:rPr/>
        <w:t>b)</w:t>
      </w:r>
      <w:r>
        <w:rPr/>
        <w:t>.- Informe Trimestral. </w:t>
      </w:r>
      <w:bookmarkStart w:name="_bookmark19" w:id="20"/>
      <w:bookmarkEnd w:id="20"/>
      <w:r>
        <w:rPr/>
        <w:t>c).</w:t>
      </w:r>
      <w:r>
        <w:rPr/>
        <w:t>- Informe Anual.</w:t>
      </w:r>
    </w:p>
    <w:p>
      <w:pPr>
        <w:spacing w:before="1"/>
        <w:ind w:left="1822" w:right="5158" w:firstLine="0"/>
        <w:jc w:val="left"/>
        <w:rPr>
          <w:b/>
          <w:sz w:val="24"/>
        </w:rPr>
      </w:pPr>
      <w:bookmarkStart w:name="_bookmark20" w:id="21"/>
      <w:bookmarkEnd w:id="21"/>
      <w:r>
        <w:rPr/>
      </w:r>
      <w:r>
        <w:rPr>
          <w:b/>
          <w:sz w:val="24"/>
        </w:rPr>
        <w:t>d).-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Proyección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Plurianual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Preliminar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Techos. </w:t>
      </w:r>
      <w:bookmarkStart w:name="_bookmark21" w:id="22"/>
      <w:bookmarkEnd w:id="22"/>
      <w:r>
        <w:rPr>
          <w:b/>
          <w:sz w:val="24"/>
        </w:rPr>
        <w:t>e).</w:t>
      </w:r>
      <w:r>
        <w:rPr>
          <w:b/>
          <w:sz w:val="24"/>
        </w:rPr>
        <w:t>- Memoria Institucional.</w:t>
      </w:r>
    </w:p>
    <w:p>
      <w:pPr>
        <w:pStyle w:val="BodyText"/>
        <w:spacing w:line="276" w:lineRule="auto"/>
        <w:ind w:right="1700"/>
        <w:jc w:val="both"/>
      </w:pPr>
      <w:r>
        <w:rPr/>
        <w:t>Esta serie de documento institucionales nos permite conocer y evaluar el desarrollo cuantitativo y cualitativo en los procesos porcentuales del desarrollo del cultivo durante el año lectivo, en que se va ejecutando su desarrollo.</w:t>
      </w:r>
    </w:p>
    <w:p>
      <w:pPr>
        <w:pStyle w:val="BodyText"/>
        <w:spacing w:line="276" w:lineRule="auto" w:before="159"/>
        <w:ind w:right="1696"/>
        <w:jc w:val="both"/>
      </w:pPr>
      <w:r>
        <w:rPr/>
        <w:t>Además,</w:t>
      </w:r>
      <w:r>
        <w:rPr>
          <w:spacing w:val="-14"/>
        </w:rPr>
        <w:t> </w:t>
      </w:r>
      <w:r>
        <w:rPr/>
        <w:t>estos</w:t>
      </w:r>
      <w:r>
        <w:rPr>
          <w:spacing w:val="-13"/>
        </w:rPr>
        <w:t> </w:t>
      </w:r>
      <w:r>
        <w:rPr/>
        <w:t>informes</w:t>
      </w:r>
      <w:r>
        <w:rPr>
          <w:spacing w:val="-14"/>
        </w:rPr>
        <w:t> </w:t>
      </w:r>
      <w:r>
        <w:rPr/>
        <w:t>llegan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despachos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autoridades</w:t>
      </w:r>
      <w:r>
        <w:rPr>
          <w:spacing w:val="-14"/>
        </w:rPr>
        <w:t> </w:t>
      </w:r>
      <w:r>
        <w:rPr/>
        <w:t>correspondientes,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donde la institución coordina sus diferentes aspectos tanto en lo financieros con los Ministerios de Haciendas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Presupuesto,</w:t>
      </w:r>
      <w:r>
        <w:rPr>
          <w:spacing w:val="-9"/>
        </w:rPr>
        <w:t> </w:t>
      </w:r>
      <w:r>
        <w:rPr/>
        <w:t>así</w:t>
      </w:r>
      <w:r>
        <w:rPr>
          <w:spacing w:val="-10"/>
        </w:rPr>
        <w:t> </w:t>
      </w:r>
      <w:r>
        <w:rPr/>
        <w:t>como;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coordinación</w:t>
      </w:r>
      <w:r>
        <w:rPr>
          <w:spacing w:val="-11"/>
        </w:rPr>
        <w:t> </w:t>
      </w:r>
      <w:r>
        <w:rPr/>
        <w:t>técnica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Ministerio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2"/>
        </w:rPr>
        <w:t>Agricultura.</w:t>
      </w:r>
    </w:p>
    <w:p>
      <w:pPr>
        <w:pStyle w:val="BodyText"/>
        <w:spacing w:before="161"/>
      </w:pPr>
      <w:r>
        <w:rPr/>
        <w:t>7.2-</w:t>
      </w:r>
      <w:r>
        <w:rPr>
          <w:spacing w:val="-2"/>
        </w:rPr>
        <w:t> </w:t>
      </w:r>
      <w:r>
        <w:rPr/>
        <w:t>Eficiencia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 Ejecución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>
          <w:spacing w:val="-2"/>
        </w:rPr>
        <w:t>Planificación.</w:t>
      </w:r>
    </w:p>
    <w:p>
      <w:pPr>
        <w:pStyle w:val="BodyText"/>
        <w:spacing w:line="278" w:lineRule="auto" w:before="200"/>
        <w:ind w:right="1694"/>
        <w:jc w:val="both"/>
      </w:pPr>
      <w:r>
        <w:rPr/>
        <w:t>En el ámbito institucional en la ejecución de la planificación, se determina la capacidad de obtener el mejor resultado con la menor cantidad de recursos, tiempo y costos.</w:t>
      </w:r>
    </w:p>
    <w:p>
      <w:pPr>
        <w:pStyle w:val="BodyText"/>
        <w:spacing w:line="276" w:lineRule="auto" w:before="157"/>
        <w:ind w:right="1696"/>
        <w:jc w:val="both"/>
      </w:pPr>
      <w:r>
        <w:rPr/>
        <w:t>La eficiencia determina cómo deben desarrollarse los procedimientos planificados productivos mediante los cuales se logra un objetivo; es decir, que se centra en delimitar cómo se alcanzaran las metas propuestas, planificadas durante el proceso de ejecución del </w:t>
      </w:r>
      <w:r>
        <w:rPr>
          <w:spacing w:val="-4"/>
        </w:rPr>
        <w:t>POA.</w:t>
      </w:r>
    </w:p>
    <w:p>
      <w:pPr>
        <w:pStyle w:val="BodyText"/>
        <w:spacing w:after="0" w:line="276" w:lineRule="auto"/>
        <w:jc w:val="both"/>
        <w:sectPr>
          <w:pgSz w:w="12240" w:h="15840"/>
          <w:pgMar w:header="0" w:footer="816" w:top="1340" w:bottom="1000" w:left="0" w:right="0"/>
        </w:sectPr>
      </w:pPr>
    </w:p>
    <w:p>
      <w:pPr>
        <w:pStyle w:val="BodyText"/>
        <w:spacing w:line="276" w:lineRule="auto" w:before="75"/>
        <w:ind w:right="1695"/>
        <w:jc w:val="both"/>
      </w:pPr>
      <w:r>
        <w:rPr>
          <w:color w:val="1F2023"/>
        </w:rPr>
        <w:t>Para</w:t>
      </w:r>
      <w:r>
        <w:rPr>
          <w:color w:val="1F2023"/>
          <w:spacing w:val="-15"/>
        </w:rPr>
        <w:t> </w:t>
      </w:r>
      <w:r>
        <w:rPr>
          <w:color w:val="1F2023"/>
        </w:rPr>
        <w:t>eficientizar</w:t>
      </w:r>
      <w:r>
        <w:rPr>
          <w:color w:val="1F2023"/>
          <w:spacing w:val="-15"/>
        </w:rPr>
        <w:t> </w:t>
      </w:r>
      <w:r>
        <w:rPr>
          <w:color w:val="1F2023"/>
        </w:rPr>
        <w:t>un</w:t>
      </w:r>
      <w:r>
        <w:rPr>
          <w:color w:val="1F2023"/>
          <w:spacing w:val="-15"/>
        </w:rPr>
        <w:t> </w:t>
      </w:r>
      <w:r>
        <w:rPr>
          <w:color w:val="1F2023"/>
        </w:rPr>
        <w:t>plan</w:t>
      </w:r>
      <w:r>
        <w:rPr>
          <w:color w:val="1F2023"/>
          <w:spacing w:val="-15"/>
        </w:rPr>
        <w:t> </w:t>
      </w:r>
      <w:r>
        <w:rPr>
          <w:color w:val="1F2023"/>
        </w:rPr>
        <w:t>Operativo</w:t>
      </w:r>
      <w:r>
        <w:rPr>
          <w:color w:val="1F2023"/>
          <w:spacing w:val="-15"/>
        </w:rPr>
        <w:t> </w:t>
      </w:r>
      <w:r>
        <w:rPr>
          <w:color w:val="1F2023"/>
        </w:rPr>
        <w:t>Anual</w:t>
      </w:r>
      <w:r>
        <w:rPr>
          <w:color w:val="1F2023"/>
          <w:spacing w:val="-15"/>
        </w:rPr>
        <w:t> </w:t>
      </w:r>
      <w:r>
        <w:rPr>
          <w:color w:val="1F2023"/>
        </w:rPr>
        <w:t>con</w:t>
      </w:r>
      <w:r>
        <w:rPr>
          <w:color w:val="1F2023"/>
          <w:spacing w:val="-15"/>
        </w:rPr>
        <w:t> </w:t>
      </w:r>
      <w:r>
        <w:rPr>
          <w:color w:val="1F2023"/>
        </w:rPr>
        <w:t>características</w:t>
      </w:r>
      <w:r>
        <w:rPr>
          <w:color w:val="1F2023"/>
          <w:spacing w:val="-15"/>
        </w:rPr>
        <w:t> </w:t>
      </w:r>
      <w:r>
        <w:rPr>
          <w:color w:val="1F2023"/>
        </w:rPr>
        <w:t>que</w:t>
      </w:r>
      <w:r>
        <w:rPr>
          <w:color w:val="1F2023"/>
          <w:spacing w:val="-15"/>
        </w:rPr>
        <w:t> </w:t>
      </w:r>
      <w:r>
        <w:rPr>
          <w:color w:val="1F2023"/>
        </w:rPr>
        <w:t>garanticen</w:t>
      </w:r>
      <w:r>
        <w:rPr>
          <w:color w:val="1F2023"/>
          <w:spacing w:val="-15"/>
        </w:rPr>
        <w:t> </w:t>
      </w:r>
      <w:r>
        <w:rPr>
          <w:color w:val="1F2023"/>
        </w:rPr>
        <w:t>que</w:t>
      </w:r>
      <w:r>
        <w:rPr>
          <w:color w:val="1F2023"/>
          <w:spacing w:val="-15"/>
        </w:rPr>
        <w:t> </w:t>
      </w:r>
      <w:r>
        <w:rPr>
          <w:color w:val="1F2023"/>
        </w:rPr>
        <w:t>su</w:t>
      </w:r>
      <w:r>
        <w:rPr>
          <w:color w:val="1F2023"/>
          <w:spacing w:val="-15"/>
        </w:rPr>
        <w:t> </w:t>
      </w:r>
      <w:r>
        <w:rPr>
          <w:color w:val="1F2023"/>
        </w:rPr>
        <w:t>desarrollo sea exitoso, la proyección del trabajo institucional debe agotar y promediar todos los pasos que</w:t>
      </w:r>
      <w:r>
        <w:rPr>
          <w:color w:val="1F2023"/>
          <w:spacing w:val="-7"/>
        </w:rPr>
        <w:t> </w:t>
      </w:r>
      <w:r>
        <w:rPr>
          <w:color w:val="1F2023"/>
        </w:rPr>
        <w:t>permitan</w:t>
      </w:r>
      <w:r>
        <w:rPr>
          <w:color w:val="1F2023"/>
          <w:spacing w:val="-6"/>
        </w:rPr>
        <w:t> </w:t>
      </w:r>
      <w:r>
        <w:rPr>
          <w:color w:val="1F2023"/>
        </w:rPr>
        <w:t>una</w:t>
      </w:r>
      <w:r>
        <w:rPr>
          <w:color w:val="1F2023"/>
          <w:spacing w:val="-7"/>
        </w:rPr>
        <w:t> </w:t>
      </w:r>
      <w:r>
        <w:rPr>
          <w:color w:val="1F2023"/>
        </w:rPr>
        <w:t>eficacia</w:t>
      </w:r>
      <w:r>
        <w:rPr>
          <w:color w:val="1F2023"/>
          <w:spacing w:val="-7"/>
        </w:rPr>
        <w:t> </w:t>
      </w:r>
      <w:r>
        <w:rPr>
          <w:color w:val="1F2023"/>
        </w:rPr>
        <w:t>real</w:t>
      </w:r>
      <w:r>
        <w:rPr>
          <w:color w:val="1F2023"/>
          <w:spacing w:val="-5"/>
        </w:rPr>
        <w:t> </w:t>
      </w:r>
      <w:r>
        <w:rPr>
          <w:color w:val="1F2023"/>
        </w:rPr>
        <w:t>en</w:t>
      </w:r>
      <w:r>
        <w:rPr>
          <w:color w:val="1F2023"/>
          <w:spacing w:val="-6"/>
        </w:rPr>
        <w:t> </w:t>
      </w:r>
      <w:r>
        <w:rPr>
          <w:color w:val="1F2023"/>
        </w:rPr>
        <w:t>la</w:t>
      </w:r>
      <w:r>
        <w:rPr>
          <w:color w:val="1F2023"/>
          <w:spacing w:val="-6"/>
        </w:rPr>
        <w:t> </w:t>
      </w:r>
      <w:r>
        <w:rPr>
          <w:color w:val="1F2023"/>
        </w:rPr>
        <w:t>ejecución</w:t>
      </w:r>
      <w:r>
        <w:rPr>
          <w:color w:val="1F2023"/>
          <w:spacing w:val="-4"/>
        </w:rPr>
        <w:t> </w:t>
      </w:r>
      <w:r>
        <w:rPr>
          <w:color w:val="1F2023"/>
        </w:rPr>
        <w:t>del</w:t>
      </w:r>
      <w:r>
        <w:rPr>
          <w:color w:val="1F2023"/>
          <w:spacing w:val="-5"/>
        </w:rPr>
        <w:t> </w:t>
      </w:r>
      <w:r>
        <w:rPr>
          <w:color w:val="1F2023"/>
        </w:rPr>
        <w:t>POA,</w:t>
      </w:r>
      <w:r>
        <w:rPr>
          <w:color w:val="1F2023"/>
          <w:spacing w:val="-6"/>
        </w:rPr>
        <w:t> </w:t>
      </w:r>
      <w:r>
        <w:rPr>
          <w:color w:val="1F2023"/>
        </w:rPr>
        <w:t>para</w:t>
      </w:r>
      <w:r>
        <w:rPr>
          <w:color w:val="1F2023"/>
          <w:spacing w:val="-8"/>
        </w:rPr>
        <w:t> </w:t>
      </w:r>
      <w:r>
        <w:rPr>
          <w:color w:val="1F2023"/>
        </w:rPr>
        <w:t>crear</w:t>
      </w:r>
      <w:r>
        <w:rPr>
          <w:color w:val="1F2023"/>
          <w:spacing w:val="-7"/>
        </w:rPr>
        <w:t> </w:t>
      </w:r>
      <w:r>
        <w:rPr>
          <w:color w:val="1F2023"/>
        </w:rPr>
        <w:t>una</w:t>
      </w:r>
      <w:r>
        <w:rPr>
          <w:color w:val="1F2023"/>
          <w:spacing w:val="-6"/>
        </w:rPr>
        <w:t> </w:t>
      </w:r>
      <w:r>
        <w:rPr>
          <w:color w:val="1F2023"/>
        </w:rPr>
        <w:t>dinámica</w:t>
      </w:r>
      <w:r>
        <w:rPr>
          <w:color w:val="1F2023"/>
          <w:spacing w:val="-7"/>
        </w:rPr>
        <w:t> </w:t>
      </w:r>
      <w:r>
        <w:rPr>
          <w:color w:val="1F2023"/>
        </w:rPr>
        <w:t>dentro</w:t>
      </w:r>
      <w:r>
        <w:rPr>
          <w:color w:val="1F2023"/>
          <w:spacing w:val="-6"/>
        </w:rPr>
        <w:t> </w:t>
      </w:r>
      <w:r>
        <w:rPr>
          <w:color w:val="1F2023"/>
        </w:rPr>
        <w:t>de</w:t>
      </w:r>
      <w:r>
        <w:rPr>
          <w:color w:val="1F2023"/>
          <w:spacing w:val="-7"/>
        </w:rPr>
        <w:t> </w:t>
      </w:r>
      <w:r>
        <w:rPr>
          <w:color w:val="1F2023"/>
        </w:rPr>
        <w:t>la ejecución</w:t>
      </w:r>
      <w:r>
        <w:rPr>
          <w:color w:val="1F2023"/>
          <w:spacing w:val="-3"/>
        </w:rPr>
        <w:t> </w:t>
      </w:r>
      <w:r>
        <w:rPr>
          <w:color w:val="1F2023"/>
        </w:rPr>
        <w:t>programada.</w:t>
      </w:r>
      <w:r>
        <w:rPr>
          <w:color w:val="1F2023"/>
          <w:spacing w:val="-3"/>
        </w:rPr>
        <w:t> </w:t>
      </w:r>
      <w:r>
        <w:rPr>
          <w:color w:val="1F2023"/>
        </w:rPr>
        <w:t>Para</w:t>
      </w:r>
      <w:r>
        <w:rPr>
          <w:color w:val="1F2023"/>
          <w:spacing w:val="-5"/>
        </w:rPr>
        <w:t> </w:t>
      </w:r>
      <w:r>
        <w:rPr>
          <w:color w:val="1F2023"/>
        </w:rPr>
        <w:t>lograr</w:t>
      </w:r>
      <w:r>
        <w:rPr>
          <w:color w:val="1F2023"/>
          <w:spacing w:val="-2"/>
        </w:rPr>
        <w:t> </w:t>
      </w:r>
      <w:r>
        <w:rPr>
          <w:color w:val="1F2023"/>
        </w:rPr>
        <w:t>un</w:t>
      </w:r>
      <w:r>
        <w:rPr>
          <w:color w:val="1F2023"/>
          <w:spacing w:val="-3"/>
        </w:rPr>
        <w:t> </w:t>
      </w:r>
      <w:r>
        <w:rPr>
          <w:color w:val="1F2023"/>
        </w:rPr>
        <w:t>proyecto</w:t>
      </w:r>
      <w:r>
        <w:rPr>
          <w:color w:val="1F2023"/>
          <w:spacing w:val="-2"/>
        </w:rPr>
        <w:t> </w:t>
      </w:r>
      <w:r>
        <w:rPr>
          <w:color w:val="1F2023"/>
        </w:rPr>
        <w:t>eficiente</w:t>
      </w:r>
      <w:r>
        <w:rPr>
          <w:color w:val="1F2023"/>
          <w:spacing w:val="-4"/>
        </w:rPr>
        <w:t> </w:t>
      </w:r>
      <w:r>
        <w:rPr>
          <w:color w:val="1F2023"/>
        </w:rPr>
        <w:t>debemos</w:t>
      </w:r>
      <w:r>
        <w:rPr>
          <w:color w:val="1F2023"/>
          <w:spacing w:val="-4"/>
        </w:rPr>
        <w:t> </w:t>
      </w:r>
      <w:r>
        <w:rPr>
          <w:color w:val="1F2023"/>
        </w:rPr>
        <w:t>al</w:t>
      </w:r>
      <w:r>
        <w:rPr>
          <w:color w:val="1F2023"/>
          <w:spacing w:val="-3"/>
        </w:rPr>
        <w:t> </w:t>
      </w:r>
      <w:r>
        <w:rPr>
          <w:color w:val="1F2023"/>
        </w:rPr>
        <w:t>momento</w:t>
      </w:r>
      <w:r>
        <w:rPr>
          <w:color w:val="1F2023"/>
          <w:spacing w:val="-3"/>
        </w:rPr>
        <w:t> </w:t>
      </w:r>
      <w:r>
        <w:rPr>
          <w:color w:val="1F2023"/>
        </w:rPr>
        <w:t>de</w:t>
      </w:r>
      <w:r>
        <w:rPr>
          <w:color w:val="1F2023"/>
          <w:spacing w:val="-3"/>
        </w:rPr>
        <w:t> </w:t>
      </w:r>
      <w:r>
        <w:rPr>
          <w:color w:val="1F2023"/>
        </w:rPr>
        <w:t>planificar, tomar</w:t>
      </w:r>
      <w:r>
        <w:rPr>
          <w:color w:val="1F2023"/>
          <w:spacing w:val="-7"/>
        </w:rPr>
        <w:t> </w:t>
      </w:r>
      <w:r>
        <w:rPr>
          <w:color w:val="1F2023"/>
        </w:rPr>
        <w:t>en</w:t>
      </w:r>
      <w:r>
        <w:rPr>
          <w:color w:val="1F2023"/>
          <w:spacing w:val="-6"/>
        </w:rPr>
        <w:t> </w:t>
      </w:r>
      <w:r>
        <w:rPr>
          <w:color w:val="1F2023"/>
        </w:rPr>
        <w:t>cuenta</w:t>
      </w:r>
      <w:r>
        <w:rPr>
          <w:color w:val="1F2023"/>
          <w:spacing w:val="-7"/>
        </w:rPr>
        <w:t> </w:t>
      </w:r>
      <w:r>
        <w:rPr>
          <w:color w:val="1F2023"/>
        </w:rPr>
        <w:t>los</w:t>
      </w:r>
      <w:r>
        <w:rPr>
          <w:color w:val="1F2023"/>
          <w:spacing w:val="-5"/>
        </w:rPr>
        <w:t> </w:t>
      </w:r>
      <w:r>
        <w:rPr>
          <w:color w:val="1F2023"/>
        </w:rPr>
        <w:t>siguientes</w:t>
      </w:r>
      <w:r>
        <w:rPr>
          <w:color w:val="1F2023"/>
          <w:spacing w:val="-5"/>
        </w:rPr>
        <w:t> </w:t>
      </w:r>
      <w:r>
        <w:rPr>
          <w:color w:val="1F2023"/>
        </w:rPr>
        <w:t>elementos</w:t>
      </w:r>
      <w:r>
        <w:rPr>
          <w:color w:val="1F2023"/>
          <w:spacing w:val="-5"/>
        </w:rPr>
        <w:t> </w:t>
      </w:r>
      <w:r>
        <w:rPr>
          <w:color w:val="1F2023"/>
        </w:rPr>
        <w:t>que</w:t>
      </w:r>
      <w:r>
        <w:rPr>
          <w:color w:val="1F2023"/>
          <w:spacing w:val="-7"/>
        </w:rPr>
        <w:t> </w:t>
      </w:r>
      <w:r>
        <w:rPr>
          <w:color w:val="1F2023"/>
        </w:rPr>
        <w:t>son</w:t>
      </w:r>
      <w:r>
        <w:rPr>
          <w:color w:val="1F2023"/>
          <w:spacing w:val="-6"/>
        </w:rPr>
        <w:t> </w:t>
      </w:r>
      <w:r>
        <w:rPr>
          <w:color w:val="1F2023"/>
        </w:rPr>
        <w:t>fundamentales</w:t>
      </w:r>
      <w:r>
        <w:rPr>
          <w:color w:val="1F2023"/>
          <w:spacing w:val="-5"/>
        </w:rPr>
        <w:t> </w:t>
      </w:r>
      <w:r>
        <w:rPr>
          <w:color w:val="1F2023"/>
        </w:rPr>
        <w:t>y</w:t>
      </w:r>
      <w:r>
        <w:rPr>
          <w:color w:val="1F2023"/>
          <w:spacing w:val="-5"/>
        </w:rPr>
        <w:t> </w:t>
      </w:r>
      <w:r>
        <w:rPr>
          <w:color w:val="1F2023"/>
        </w:rPr>
        <w:t>aplicables</w:t>
      </w:r>
      <w:r>
        <w:rPr>
          <w:color w:val="1F2023"/>
          <w:spacing w:val="-6"/>
        </w:rPr>
        <w:t> </w:t>
      </w:r>
      <w:r>
        <w:rPr>
          <w:color w:val="1F2023"/>
        </w:rPr>
        <w:t>al</w:t>
      </w:r>
      <w:r>
        <w:rPr>
          <w:color w:val="1F2023"/>
          <w:spacing w:val="-5"/>
        </w:rPr>
        <w:t> </w:t>
      </w:r>
      <w:r>
        <w:rPr>
          <w:color w:val="1F2023"/>
        </w:rPr>
        <w:t>momento</w:t>
      </w:r>
      <w:r>
        <w:rPr>
          <w:color w:val="1F2023"/>
          <w:spacing w:val="-5"/>
        </w:rPr>
        <w:t> </w:t>
      </w:r>
      <w:r>
        <w:rPr>
          <w:color w:val="1F2023"/>
        </w:rPr>
        <w:t>en su ejecución:</w:t>
      </w:r>
    </w:p>
    <w:p>
      <w:pPr>
        <w:pStyle w:val="ListParagraph"/>
        <w:numPr>
          <w:ilvl w:val="0"/>
          <w:numId w:val="1"/>
        </w:numPr>
        <w:tabs>
          <w:tab w:pos="1702" w:val="left" w:leader="none"/>
        </w:tabs>
        <w:spacing w:line="240" w:lineRule="auto" w:before="162" w:after="0"/>
        <w:ind w:left="1702" w:right="0" w:hanging="360"/>
        <w:jc w:val="left"/>
        <w:rPr>
          <w:sz w:val="24"/>
        </w:rPr>
      </w:pPr>
      <w:r>
        <w:rPr>
          <w:color w:val="1F2023"/>
          <w:sz w:val="24"/>
        </w:rPr>
        <w:t>Establecimiento</w:t>
      </w:r>
      <w:r>
        <w:rPr>
          <w:color w:val="1F2023"/>
          <w:spacing w:val="-2"/>
          <w:sz w:val="24"/>
        </w:rPr>
        <w:t> </w:t>
      </w:r>
      <w:r>
        <w:rPr>
          <w:color w:val="1F2023"/>
          <w:sz w:val="24"/>
        </w:rPr>
        <w:t>del</w:t>
      </w:r>
      <w:r>
        <w:rPr>
          <w:color w:val="1F2023"/>
          <w:spacing w:val="-1"/>
          <w:sz w:val="24"/>
        </w:rPr>
        <w:t> </w:t>
      </w:r>
      <w:r>
        <w:rPr>
          <w:color w:val="1F2023"/>
          <w:spacing w:val="-2"/>
          <w:sz w:val="24"/>
        </w:rPr>
        <w:t>objetivo.</w:t>
      </w:r>
    </w:p>
    <w:p>
      <w:pPr>
        <w:pStyle w:val="ListParagraph"/>
        <w:numPr>
          <w:ilvl w:val="0"/>
          <w:numId w:val="1"/>
        </w:numPr>
        <w:tabs>
          <w:tab w:pos="1702" w:val="left" w:leader="none"/>
        </w:tabs>
        <w:spacing w:line="240" w:lineRule="auto" w:before="101" w:after="0"/>
        <w:ind w:left="1702" w:right="0" w:hanging="360"/>
        <w:jc w:val="left"/>
        <w:rPr>
          <w:sz w:val="24"/>
        </w:rPr>
      </w:pPr>
      <w:r>
        <w:rPr>
          <w:color w:val="1F2023"/>
          <w:sz w:val="24"/>
        </w:rPr>
        <w:t>Reconocimiento</w:t>
      </w:r>
      <w:r>
        <w:rPr>
          <w:color w:val="1F2023"/>
          <w:spacing w:val="-4"/>
          <w:sz w:val="24"/>
        </w:rPr>
        <w:t> </w:t>
      </w:r>
      <w:r>
        <w:rPr>
          <w:color w:val="1F2023"/>
          <w:sz w:val="24"/>
        </w:rPr>
        <w:t>las</w:t>
      </w:r>
      <w:r>
        <w:rPr>
          <w:color w:val="1F2023"/>
          <w:spacing w:val="-3"/>
          <w:sz w:val="24"/>
        </w:rPr>
        <w:t> </w:t>
      </w:r>
      <w:r>
        <w:rPr>
          <w:color w:val="1F2023"/>
          <w:sz w:val="24"/>
        </w:rPr>
        <w:t>limitaciones</w:t>
      </w:r>
      <w:r>
        <w:rPr>
          <w:color w:val="1F2023"/>
          <w:spacing w:val="-4"/>
          <w:sz w:val="24"/>
        </w:rPr>
        <w:t> </w:t>
      </w:r>
      <w:r>
        <w:rPr>
          <w:color w:val="1F2023"/>
          <w:sz w:val="24"/>
        </w:rPr>
        <w:t>y</w:t>
      </w:r>
      <w:r>
        <w:rPr>
          <w:color w:val="1F2023"/>
          <w:spacing w:val="-3"/>
          <w:sz w:val="24"/>
        </w:rPr>
        <w:t> </w:t>
      </w:r>
      <w:r>
        <w:rPr>
          <w:color w:val="1F2023"/>
          <w:spacing w:val="-2"/>
          <w:sz w:val="24"/>
        </w:rPr>
        <w:t>facilidades.</w:t>
      </w:r>
    </w:p>
    <w:p>
      <w:pPr>
        <w:pStyle w:val="ListParagraph"/>
        <w:numPr>
          <w:ilvl w:val="0"/>
          <w:numId w:val="1"/>
        </w:numPr>
        <w:tabs>
          <w:tab w:pos="1702" w:val="left" w:leader="none"/>
        </w:tabs>
        <w:spacing w:line="240" w:lineRule="auto" w:before="101" w:after="0"/>
        <w:ind w:left="1702" w:right="0" w:hanging="360"/>
        <w:jc w:val="left"/>
        <w:rPr>
          <w:sz w:val="24"/>
        </w:rPr>
      </w:pPr>
      <w:r>
        <w:rPr>
          <w:color w:val="1F2023"/>
          <w:sz w:val="24"/>
        </w:rPr>
        <w:t>Fijación</w:t>
      </w:r>
      <w:r>
        <w:rPr>
          <w:color w:val="1F2023"/>
          <w:spacing w:val="-2"/>
          <w:sz w:val="24"/>
        </w:rPr>
        <w:t> </w:t>
      </w:r>
      <w:r>
        <w:rPr>
          <w:color w:val="1F2023"/>
          <w:sz w:val="24"/>
        </w:rPr>
        <w:t>de</w:t>
      </w:r>
      <w:r>
        <w:rPr>
          <w:color w:val="1F2023"/>
          <w:spacing w:val="-3"/>
          <w:sz w:val="24"/>
        </w:rPr>
        <w:t> </w:t>
      </w:r>
      <w:r>
        <w:rPr>
          <w:color w:val="1F2023"/>
          <w:sz w:val="24"/>
        </w:rPr>
        <w:t>las</w:t>
      </w:r>
      <w:r>
        <w:rPr>
          <w:color w:val="1F2023"/>
          <w:spacing w:val="-3"/>
          <w:sz w:val="24"/>
        </w:rPr>
        <w:t> </w:t>
      </w:r>
      <w:r>
        <w:rPr>
          <w:color w:val="1F2023"/>
          <w:sz w:val="24"/>
        </w:rPr>
        <w:t>metas</w:t>
      </w:r>
      <w:r>
        <w:rPr>
          <w:color w:val="1F2023"/>
          <w:spacing w:val="-3"/>
          <w:sz w:val="24"/>
        </w:rPr>
        <w:t> </w:t>
      </w:r>
      <w:r>
        <w:rPr>
          <w:color w:val="1F2023"/>
          <w:sz w:val="24"/>
        </w:rPr>
        <w:t>y</w:t>
      </w:r>
      <w:r>
        <w:rPr>
          <w:color w:val="1F2023"/>
          <w:spacing w:val="-2"/>
          <w:sz w:val="24"/>
        </w:rPr>
        <w:t> </w:t>
      </w:r>
      <w:r>
        <w:rPr>
          <w:color w:val="1F2023"/>
          <w:sz w:val="24"/>
        </w:rPr>
        <w:t>objetivos</w:t>
      </w:r>
      <w:r>
        <w:rPr>
          <w:color w:val="1F2023"/>
          <w:spacing w:val="-2"/>
          <w:sz w:val="24"/>
        </w:rPr>
        <w:t> particulares.</w:t>
      </w:r>
    </w:p>
    <w:p>
      <w:pPr>
        <w:pStyle w:val="ListParagraph"/>
        <w:numPr>
          <w:ilvl w:val="0"/>
          <w:numId w:val="1"/>
        </w:numPr>
        <w:tabs>
          <w:tab w:pos="1702" w:val="left" w:leader="none"/>
        </w:tabs>
        <w:spacing w:line="240" w:lineRule="auto" w:before="101" w:after="0"/>
        <w:ind w:left="1702" w:right="0" w:hanging="360"/>
        <w:jc w:val="left"/>
        <w:rPr>
          <w:sz w:val="24"/>
        </w:rPr>
      </w:pPr>
      <w:r>
        <w:rPr>
          <w:color w:val="1F2023"/>
          <w:sz w:val="24"/>
        </w:rPr>
        <w:t>Definición</w:t>
      </w:r>
      <w:r>
        <w:rPr>
          <w:color w:val="1F2023"/>
          <w:spacing w:val="-5"/>
          <w:sz w:val="24"/>
        </w:rPr>
        <w:t> </w:t>
      </w:r>
      <w:r>
        <w:rPr>
          <w:color w:val="1F2023"/>
          <w:sz w:val="24"/>
        </w:rPr>
        <w:t>y</w:t>
      </w:r>
      <w:r>
        <w:rPr>
          <w:color w:val="1F2023"/>
          <w:spacing w:val="-2"/>
          <w:sz w:val="24"/>
        </w:rPr>
        <w:t> </w:t>
      </w:r>
      <w:r>
        <w:rPr>
          <w:color w:val="1F2023"/>
          <w:sz w:val="24"/>
        </w:rPr>
        <w:t>responsabilidades</w:t>
      </w:r>
      <w:r>
        <w:rPr>
          <w:color w:val="1F2023"/>
          <w:spacing w:val="-4"/>
          <w:sz w:val="24"/>
        </w:rPr>
        <w:t> </w:t>
      </w:r>
      <w:r>
        <w:rPr>
          <w:color w:val="1F2023"/>
          <w:sz w:val="24"/>
        </w:rPr>
        <w:t>en</w:t>
      </w:r>
      <w:r>
        <w:rPr>
          <w:color w:val="1F2023"/>
          <w:spacing w:val="-2"/>
          <w:sz w:val="24"/>
        </w:rPr>
        <w:t> </w:t>
      </w:r>
      <w:r>
        <w:rPr>
          <w:color w:val="1F2023"/>
          <w:sz w:val="24"/>
        </w:rPr>
        <w:t>el </w:t>
      </w:r>
      <w:r>
        <w:rPr>
          <w:color w:val="1F2023"/>
          <w:spacing w:val="-2"/>
          <w:sz w:val="24"/>
        </w:rPr>
        <w:t>equipo.</w:t>
      </w:r>
    </w:p>
    <w:p>
      <w:pPr>
        <w:pStyle w:val="ListParagraph"/>
        <w:numPr>
          <w:ilvl w:val="0"/>
          <w:numId w:val="1"/>
        </w:numPr>
        <w:tabs>
          <w:tab w:pos="1702" w:val="left" w:leader="none"/>
        </w:tabs>
        <w:spacing w:line="240" w:lineRule="auto" w:before="101" w:after="0"/>
        <w:ind w:left="1702" w:right="0" w:hanging="360"/>
        <w:jc w:val="left"/>
        <w:rPr>
          <w:sz w:val="24"/>
        </w:rPr>
      </w:pPr>
      <w:r>
        <w:rPr>
          <w:color w:val="1F2023"/>
          <w:sz w:val="24"/>
        </w:rPr>
        <w:t>Creación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y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diseño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de </w:t>
      </w:r>
      <w:r>
        <w:rPr>
          <w:color w:val="1F2023"/>
          <w:spacing w:val="-2"/>
          <w:sz w:val="24"/>
        </w:rPr>
        <w:t>estrategias.</w:t>
      </w:r>
    </w:p>
    <w:p>
      <w:pPr>
        <w:pStyle w:val="ListParagraph"/>
        <w:numPr>
          <w:ilvl w:val="0"/>
          <w:numId w:val="1"/>
        </w:numPr>
        <w:tabs>
          <w:tab w:pos="1702" w:val="left" w:leader="none"/>
        </w:tabs>
        <w:spacing w:line="240" w:lineRule="auto" w:before="104" w:after="0"/>
        <w:ind w:left="1702" w:right="0" w:hanging="360"/>
        <w:jc w:val="left"/>
        <w:rPr>
          <w:sz w:val="24"/>
        </w:rPr>
      </w:pPr>
      <w:r>
        <w:rPr>
          <w:color w:val="1F2023"/>
          <w:sz w:val="24"/>
        </w:rPr>
        <w:t>Establecimiento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de</w:t>
      </w:r>
      <w:r>
        <w:rPr>
          <w:color w:val="1F2023"/>
          <w:spacing w:val="-2"/>
          <w:sz w:val="24"/>
        </w:rPr>
        <w:t> </w:t>
      </w:r>
      <w:r>
        <w:rPr>
          <w:color w:val="1F2023"/>
          <w:sz w:val="24"/>
        </w:rPr>
        <w:t>temporalidad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y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los</w:t>
      </w:r>
      <w:r>
        <w:rPr>
          <w:color w:val="1F2023"/>
          <w:spacing w:val="-1"/>
          <w:sz w:val="24"/>
        </w:rPr>
        <w:t> </w:t>
      </w:r>
      <w:r>
        <w:rPr>
          <w:color w:val="1F2023"/>
          <w:spacing w:val="-2"/>
          <w:sz w:val="24"/>
        </w:rPr>
        <w:t>plazos.</w:t>
      </w:r>
    </w:p>
    <w:p>
      <w:pPr>
        <w:pStyle w:val="ListParagraph"/>
        <w:numPr>
          <w:ilvl w:val="0"/>
          <w:numId w:val="1"/>
        </w:numPr>
        <w:tabs>
          <w:tab w:pos="1702" w:val="left" w:leader="none"/>
        </w:tabs>
        <w:spacing w:line="240" w:lineRule="auto" w:before="100" w:after="0"/>
        <w:ind w:left="1702" w:right="0" w:hanging="360"/>
        <w:jc w:val="left"/>
        <w:rPr>
          <w:sz w:val="24"/>
        </w:rPr>
      </w:pPr>
      <w:r>
        <w:rPr>
          <w:color w:val="1F2023"/>
          <w:sz w:val="24"/>
        </w:rPr>
        <w:t>Determinación</w:t>
      </w:r>
      <w:r>
        <w:rPr>
          <w:color w:val="1F2023"/>
          <w:spacing w:val="-4"/>
          <w:sz w:val="24"/>
        </w:rPr>
        <w:t> </w:t>
      </w:r>
      <w:r>
        <w:rPr>
          <w:color w:val="1F2023"/>
          <w:sz w:val="24"/>
        </w:rPr>
        <w:t>y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elaboración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de</w:t>
      </w:r>
      <w:r>
        <w:rPr>
          <w:color w:val="1F2023"/>
          <w:spacing w:val="-3"/>
          <w:sz w:val="24"/>
        </w:rPr>
        <w:t> </w:t>
      </w:r>
      <w:r>
        <w:rPr>
          <w:color w:val="1F2023"/>
          <w:sz w:val="24"/>
        </w:rPr>
        <w:t>presupuesto</w:t>
      </w:r>
      <w:r>
        <w:rPr>
          <w:color w:val="1F2023"/>
          <w:spacing w:val="-2"/>
          <w:sz w:val="24"/>
        </w:rPr>
        <w:t> </w:t>
      </w:r>
      <w:r>
        <w:rPr>
          <w:color w:val="1F2023"/>
          <w:sz w:val="24"/>
        </w:rPr>
        <w:t>de</w:t>
      </w:r>
      <w:r>
        <w:rPr>
          <w:color w:val="1F2023"/>
          <w:spacing w:val="-2"/>
          <w:sz w:val="24"/>
        </w:rPr>
        <w:t> </w:t>
      </w:r>
      <w:r>
        <w:rPr>
          <w:color w:val="1F2023"/>
          <w:sz w:val="24"/>
        </w:rPr>
        <w:t>los</w:t>
      </w:r>
      <w:r>
        <w:rPr>
          <w:color w:val="1F2023"/>
          <w:spacing w:val="-3"/>
          <w:sz w:val="24"/>
        </w:rPr>
        <w:t> </w:t>
      </w:r>
      <w:r>
        <w:rPr>
          <w:color w:val="1F2023"/>
          <w:sz w:val="24"/>
        </w:rPr>
        <w:t>recursos</w:t>
      </w:r>
      <w:r>
        <w:rPr>
          <w:color w:val="1F2023"/>
          <w:spacing w:val="-2"/>
          <w:sz w:val="24"/>
        </w:rPr>
        <w:t> necesarios.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210"/>
        <w:ind w:left="0"/>
      </w:pPr>
    </w:p>
    <w:p>
      <w:pPr>
        <w:pStyle w:val="Heading2"/>
        <w:spacing w:line="259" w:lineRule="auto" w:before="0"/>
        <w:ind w:right="1981"/>
        <w:jc w:val="both"/>
      </w:pPr>
      <w:bookmarkStart w:name="_bookmark22" w:id="23"/>
      <w:bookmarkEnd w:id="23"/>
      <w:r>
        <w:rPr/>
      </w:r>
      <w:r>
        <w:rPr/>
        <w:t>8.-</w:t>
      </w:r>
      <w:r>
        <w:rPr>
          <w:spacing w:val="-2"/>
        </w:rPr>
        <w:t> </w:t>
      </w:r>
      <w:r>
        <w:rPr/>
        <w:t>MEDICION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EVALUACION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CORTO,</w:t>
      </w:r>
      <w:r>
        <w:rPr>
          <w:spacing w:val="-2"/>
        </w:rPr>
        <w:t> </w:t>
      </w:r>
      <w:r>
        <w:rPr/>
        <w:t>MEDIANO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LARGO</w:t>
      </w:r>
      <w:r>
        <w:rPr>
          <w:spacing w:val="-5"/>
        </w:rPr>
        <w:t> </w:t>
      </w:r>
      <w:r>
        <w:rPr/>
        <w:t>PLAZO DE LOS RESULTADOS.</w:t>
      </w:r>
    </w:p>
    <w:p>
      <w:pPr>
        <w:pStyle w:val="BodyText"/>
        <w:spacing w:line="360" w:lineRule="auto" w:before="334"/>
        <w:ind w:right="1696"/>
        <w:jc w:val="both"/>
      </w:pPr>
      <w:r>
        <w:rPr/>
        <w:t>Para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proyección</w:t>
      </w:r>
      <w:r>
        <w:rPr>
          <w:spacing w:val="-6"/>
        </w:rPr>
        <w:t> </w:t>
      </w:r>
      <w:r>
        <w:rPr/>
        <w:t>físico</w:t>
      </w:r>
      <w:r>
        <w:rPr>
          <w:spacing w:val="-7"/>
        </w:rPr>
        <w:t> </w:t>
      </w:r>
      <w:r>
        <w:rPr/>
        <w:t>-</w:t>
      </w:r>
      <w:r>
        <w:rPr>
          <w:spacing w:val="-8"/>
        </w:rPr>
        <w:t> </w:t>
      </w:r>
      <w:r>
        <w:rPr/>
        <w:t>financiera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institución</w:t>
      </w:r>
      <w:r>
        <w:rPr>
          <w:spacing w:val="-7"/>
        </w:rPr>
        <w:t> </w:t>
      </w:r>
      <w:r>
        <w:rPr/>
        <w:t>sea</w:t>
      </w:r>
      <w:r>
        <w:rPr>
          <w:spacing w:val="-8"/>
        </w:rPr>
        <w:t> </w:t>
      </w:r>
      <w:r>
        <w:rPr/>
        <w:t>rentable,</w:t>
      </w:r>
      <w:r>
        <w:rPr>
          <w:spacing w:val="-7"/>
        </w:rPr>
        <w:t> </w:t>
      </w:r>
      <w:r>
        <w:rPr/>
        <w:t>debe</w:t>
      </w:r>
      <w:r>
        <w:rPr>
          <w:spacing w:val="-6"/>
        </w:rPr>
        <w:t> </w:t>
      </w:r>
      <w:r>
        <w:rPr/>
        <w:t>ser</w:t>
      </w:r>
      <w:r>
        <w:rPr>
          <w:spacing w:val="-8"/>
        </w:rPr>
        <w:t> </w:t>
      </w:r>
      <w:r>
        <w:rPr/>
        <w:t>eficiente.</w:t>
      </w:r>
      <w:r>
        <w:rPr>
          <w:spacing w:val="-7"/>
        </w:rPr>
        <w:t> </w:t>
      </w:r>
      <w:r>
        <w:rPr/>
        <w:t>La determinación en una buena planificación estratégica es preponderante y para ello, los funcionarios, empleados, técnicos, administradores, etc.; poseen las competencias para realizar</w:t>
      </w:r>
      <w:r>
        <w:rPr>
          <w:spacing w:val="-8"/>
        </w:rPr>
        <w:t> </w:t>
      </w:r>
      <w:r>
        <w:rPr/>
        <w:t>su</w:t>
      </w:r>
      <w:r>
        <w:rPr>
          <w:spacing w:val="-7"/>
        </w:rPr>
        <w:t> </w:t>
      </w:r>
      <w:r>
        <w:rPr/>
        <w:t>trabajo,</w:t>
      </w:r>
      <w:r>
        <w:rPr>
          <w:spacing w:val="-6"/>
        </w:rPr>
        <w:t> </w:t>
      </w:r>
      <w:r>
        <w:rPr/>
        <w:t>dentro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procesos</w:t>
      </w:r>
      <w:r>
        <w:rPr>
          <w:spacing w:val="-7"/>
        </w:rPr>
        <w:t> </w:t>
      </w:r>
      <w:r>
        <w:rPr/>
        <w:t>productivos</w:t>
      </w:r>
      <w:r>
        <w:rPr>
          <w:spacing w:val="-6"/>
        </w:rPr>
        <w:t> </w:t>
      </w:r>
      <w:r>
        <w:rPr/>
        <w:t>otorgan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productores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su</w:t>
      </w:r>
      <w:r>
        <w:rPr>
          <w:spacing w:val="-7"/>
        </w:rPr>
        <w:t> </w:t>
      </w:r>
      <w:r>
        <w:rPr/>
        <w:t>vez tienen que estar satisfechos con el servicio.</w:t>
      </w:r>
    </w:p>
    <w:p>
      <w:pPr>
        <w:pStyle w:val="BodyText"/>
        <w:spacing w:before="160"/>
        <w:jc w:val="both"/>
      </w:pPr>
      <w:r>
        <w:rPr/>
        <w:t>Matriz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Metas</w:t>
      </w:r>
      <w:r>
        <w:rPr>
          <w:spacing w:val="-3"/>
        </w:rPr>
        <w:t> </w:t>
      </w:r>
      <w:r>
        <w:rPr/>
        <w:t>Programadas</w:t>
      </w:r>
      <w:r>
        <w:rPr>
          <w:spacing w:val="1"/>
        </w:rPr>
        <w:t> </w:t>
      </w:r>
      <w:r>
        <w:rPr/>
        <w:t>Institucionales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INUVA</w:t>
      </w:r>
      <w:r>
        <w:rPr>
          <w:spacing w:val="56"/>
        </w:rPr>
        <w:t> </w:t>
      </w:r>
      <w:r>
        <w:rPr>
          <w:spacing w:val="-4"/>
        </w:rPr>
        <w:t>2026</w:t>
      </w:r>
    </w:p>
    <w:p>
      <w:pPr>
        <w:pStyle w:val="BodyText"/>
        <w:spacing w:before="22"/>
        <w:ind w:left="0"/>
      </w:pPr>
    </w:p>
    <w:p>
      <w:pPr>
        <w:pStyle w:val="BodyText"/>
        <w:spacing w:line="360" w:lineRule="auto"/>
        <w:ind w:right="1703"/>
        <w:jc w:val="both"/>
      </w:pPr>
      <w:r>
        <w:rPr/>
        <w:t>Institucionalmente para entender la diferencia entre resultado e indicadores es importante conocer los objetivos y propósitos de cada uno de estos.</w:t>
      </w:r>
    </w:p>
    <w:p>
      <w:pPr>
        <w:pStyle w:val="BodyText"/>
        <w:spacing w:line="360" w:lineRule="auto" w:before="161"/>
        <w:ind w:right="1700"/>
        <w:jc w:val="both"/>
      </w:pPr>
      <w:r>
        <w:rPr/>
        <w:t>Si</w:t>
      </w:r>
      <w:r>
        <w:rPr>
          <w:spacing w:val="-4"/>
        </w:rPr>
        <w:t> </w:t>
      </w:r>
      <w:r>
        <w:rPr/>
        <w:t>se</w:t>
      </w:r>
      <w:r>
        <w:rPr>
          <w:spacing w:val="-6"/>
        </w:rPr>
        <w:t> </w:t>
      </w:r>
      <w:r>
        <w:rPr/>
        <w:t>establece</w:t>
      </w:r>
      <w:r>
        <w:rPr>
          <w:spacing w:val="-6"/>
        </w:rPr>
        <w:t> </w:t>
      </w:r>
      <w:r>
        <w:rPr/>
        <w:t>un</w:t>
      </w:r>
      <w:r>
        <w:rPr>
          <w:spacing w:val="-3"/>
        </w:rPr>
        <w:t> </w:t>
      </w:r>
      <w:r>
        <w:rPr/>
        <w:t>indicador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resultado</w:t>
      </w:r>
      <w:r>
        <w:rPr>
          <w:spacing w:val="-5"/>
        </w:rPr>
        <w:t> </w:t>
      </w:r>
      <w:r>
        <w:rPr/>
        <w:t>como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tiempo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tarda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llegar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meta propuesta este</w:t>
      </w:r>
      <w:r>
        <w:rPr>
          <w:spacing w:val="-1"/>
        </w:rPr>
        <w:t> </w:t>
      </w:r>
      <w:r>
        <w:rPr/>
        <w:t>inductor o indicador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desempeño o gestión puede</w:t>
      </w:r>
      <w:r>
        <w:rPr>
          <w:spacing w:val="-1"/>
        </w:rPr>
        <w:t> </w:t>
      </w:r>
      <w:r>
        <w:rPr/>
        <w:t>ser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velocidad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cual se conduce, si se controla la velocidad es posible que se logre el resultado esperado.</w:t>
      </w:r>
    </w:p>
    <w:p>
      <w:pPr>
        <w:pStyle w:val="BodyText"/>
        <w:spacing w:after="0" w:line="360" w:lineRule="auto"/>
        <w:jc w:val="both"/>
        <w:sectPr>
          <w:pgSz w:w="12240" w:h="15840"/>
          <w:pgMar w:header="0" w:footer="816" w:top="1340" w:bottom="1000" w:left="0" w:right="0"/>
        </w:sectPr>
      </w:pPr>
    </w:p>
    <w:p>
      <w:pPr>
        <w:pStyle w:val="BodyText"/>
        <w:spacing w:line="276" w:lineRule="auto" w:before="75"/>
        <w:ind w:right="1699"/>
        <w:jc w:val="both"/>
      </w:pPr>
      <w:r>
        <w:rPr/>
        <w:t>Las metas institucionales se corresponden a la base y conectividad de las actividades y ejecución para el caso, si se gestiona adecuada mente los indicadores de logro, es muy probable que se alcance el resultado esperado en la ejecución.</w:t>
      </w:r>
    </w:p>
    <w:p>
      <w:pPr>
        <w:pStyle w:val="BodyText"/>
        <w:spacing w:line="360" w:lineRule="auto" w:before="162"/>
        <w:ind w:right="1698"/>
        <w:jc w:val="both"/>
      </w:pPr>
      <w:r>
        <w:rPr/>
        <w:t>Cada</w:t>
      </w:r>
      <w:r>
        <w:rPr>
          <w:spacing w:val="-7"/>
        </w:rPr>
        <w:t> </w:t>
      </w:r>
      <w:r>
        <w:rPr/>
        <w:t>indicador</w:t>
      </w:r>
      <w:r>
        <w:rPr>
          <w:spacing w:val="-7"/>
        </w:rPr>
        <w:t> </w:t>
      </w:r>
      <w:r>
        <w:rPr/>
        <w:t>es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referente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línea</w:t>
      </w:r>
      <w:r>
        <w:rPr>
          <w:spacing w:val="-7"/>
        </w:rPr>
        <w:t> </w:t>
      </w:r>
      <w:r>
        <w:rPr/>
        <w:t>base</w:t>
      </w:r>
      <w:r>
        <w:rPr>
          <w:spacing w:val="-7"/>
        </w:rPr>
        <w:t> </w:t>
      </w:r>
      <w:r>
        <w:rPr/>
        <w:t>dentro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planificación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logro</w:t>
      </w:r>
      <w:r>
        <w:rPr>
          <w:spacing w:val="-6"/>
        </w:rPr>
        <w:t> </w:t>
      </w:r>
      <w:r>
        <w:rPr/>
        <w:t>general en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ejecución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Poa,</w:t>
      </w:r>
      <w:r>
        <w:rPr>
          <w:spacing w:val="-3"/>
        </w:rPr>
        <w:t> </w:t>
      </w:r>
      <w:r>
        <w:rPr/>
        <w:t>que</w:t>
      </w:r>
      <w:r>
        <w:rPr>
          <w:spacing w:val="-6"/>
        </w:rPr>
        <w:t> </w:t>
      </w:r>
      <w:r>
        <w:rPr/>
        <w:t>es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desglose</w:t>
      </w:r>
      <w:r>
        <w:rPr>
          <w:spacing w:val="-4"/>
        </w:rPr>
        <w:t> </w:t>
      </w:r>
      <w:r>
        <w:rPr/>
        <w:t>anual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PEI-</w:t>
      </w:r>
      <w:r>
        <w:rPr>
          <w:spacing w:val="-6"/>
        </w:rPr>
        <w:t> </w:t>
      </w:r>
      <w:r>
        <w:rPr/>
        <w:t>25</w:t>
      </w:r>
      <w:r>
        <w:rPr>
          <w:spacing w:val="-2"/>
        </w:rPr>
        <w:t> </w:t>
      </w:r>
      <w:r>
        <w:rPr/>
        <w:t>-28</w:t>
      </w:r>
      <w:r>
        <w:rPr>
          <w:spacing w:val="-2"/>
        </w:rPr>
        <w:t> </w:t>
      </w:r>
      <w:r>
        <w:rPr/>
        <w:t>INUVA;</w:t>
      </w:r>
      <w:r>
        <w:rPr>
          <w:spacing w:val="-5"/>
        </w:rPr>
        <w:t> </w:t>
      </w:r>
      <w:r>
        <w:rPr/>
        <w:t>como</w:t>
      </w:r>
      <w:r>
        <w:rPr>
          <w:spacing w:val="-4"/>
        </w:rPr>
        <w:t> </w:t>
      </w:r>
      <w:r>
        <w:rPr/>
        <w:t>referente</w:t>
      </w:r>
      <w:r>
        <w:rPr>
          <w:spacing w:val="-3"/>
        </w:rPr>
        <w:t> </w:t>
      </w:r>
      <w:r>
        <w:rPr/>
        <w:t>de conectividad en la ejecución financiera de la institución</w:t>
      </w:r>
    </w:p>
    <w:p>
      <w:pPr>
        <w:pStyle w:val="BodyText"/>
        <w:spacing w:line="360" w:lineRule="auto" w:before="159"/>
        <w:ind w:right="1695"/>
      </w:pPr>
      <w:r>
        <w:rPr/>
        <w:t>El</w:t>
      </w:r>
      <w:r>
        <w:rPr>
          <w:spacing w:val="-3"/>
        </w:rPr>
        <w:t> </w:t>
      </w:r>
      <w:r>
        <w:rPr/>
        <w:t>INUVA,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organismo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comercialización,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producción</w:t>
      </w:r>
      <w:r>
        <w:rPr>
          <w:spacing w:val="-3"/>
        </w:rPr>
        <w:t> </w:t>
      </w:r>
      <w:r>
        <w:rPr/>
        <w:t>nacional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uva</w:t>
      </w:r>
      <w:r>
        <w:rPr>
          <w:spacing w:val="-5"/>
        </w:rPr>
        <w:t> </w:t>
      </w:r>
      <w:r>
        <w:rPr/>
        <w:t>nos hemos planteado metas lograble para el 2026 que pretendemos cuantificar y cualificar las mismas</w:t>
      </w:r>
      <w:r>
        <w:rPr>
          <w:spacing w:val="-2"/>
        </w:rPr>
        <w:t> </w:t>
      </w:r>
      <w:r>
        <w:rPr/>
        <w:t>;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ello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atendiendo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ley</w:t>
      </w:r>
      <w:r>
        <w:rPr>
          <w:spacing w:val="-2"/>
        </w:rPr>
        <w:t> </w:t>
      </w:r>
      <w:r>
        <w:rPr/>
        <w:t>1-12 END</w:t>
      </w:r>
      <w:r>
        <w:rPr>
          <w:spacing w:val="-2"/>
        </w:rPr>
        <w:t> </w:t>
      </w:r>
      <w:r>
        <w:rPr/>
        <w:t>-2030</w:t>
      </w:r>
      <w:r>
        <w:rPr>
          <w:spacing w:val="-1"/>
        </w:rPr>
        <w:t> </w:t>
      </w:r>
      <w:r>
        <w:rPr/>
        <w:t>y,</w:t>
      </w:r>
      <w:r>
        <w:rPr>
          <w:spacing w:val="-2"/>
        </w:rPr>
        <w:t> </w:t>
      </w:r>
      <w:r>
        <w:rPr/>
        <w:t>buscado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equilibrio</w:t>
      </w:r>
      <w:r>
        <w:rPr>
          <w:spacing w:val="40"/>
        </w:rPr>
        <w:t> </w:t>
      </w:r>
      <w:r>
        <w:rPr/>
        <w:t>para el desarrollo de la producción de la uva a nivel nacional, se realizado convenios y alianzas publico privadas en cuanto a la asesoría técnica, capacitación, asociatividad y comercialización,</w:t>
      </w:r>
      <w:r>
        <w:rPr>
          <w:spacing w:val="40"/>
        </w:rPr>
        <w:t> </w:t>
      </w:r>
      <w:r>
        <w:rPr/>
        <w:t>e industrialización</w:t>
      </w:r>
      <w:r>
        <w:rPr>
          <w:spacing w:val="40"/>
        </w:rPr>
        <w:t> </w:t>
      </w:r>
      <w:r>
        <w:rPr/>
        <w:t>de la Uva y sus derivados.</w:t>
      </w:r>
    </w:p>
    <w:p>
      <w:pPr>
        <w:pStyle w:val="BodyText"/>
        <w:spacing w:before="1"/>
      </w:pPr>
      <w:hyperlink r:id="rId16">
        <w:r>
          <w:rPr/>
          <w:t>El</w:t>
        </w:r>
        <w:r>
          <w:rPr>
            <w:spacing w:val="-1"/>
          </w:rPr>
          <w:t> </w:t>
        </w:r>
        <w:r>
          <w:rPr/>
          <w:t>Instituto</w:t>
        </w:r>
        <w:r>
          <w:rPr>
            <w:spacing w:val="-1"/>
          </w:rPr>
          <w:t> </w:t>
        </w:r>
        <w:r>
          <w:rPr/>
          <w:t>Nacional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la</w:t>
        </w:r>
        <w:r>
          <w:rPr>
            <w:spacing w:val="-2"/>
          </w:rPr>
          <w:t> </w:t>
        </w:r>
        <w:r>
          <w:rPr/>
          <w:t>Uva</w:t>
        </w:r>
        <w:r>
          <w:rPr>
            <w:spacing w:val="-3"/>
          </w:rPr>
          <w:t> </w:t>
        </w:r>
        <w:r>
          <w:rPr/>
          <w:t>(INUVA)</w:t>
        </w:r>
        <w:r>
          <w:rPr>
            <w:spacing w:val="-1"/>
          </w:rPr>
          <w:t> </w:t>
        </w:r>
        <w:r>
          <w:rPr/>
          <w:t>tiene como</w:t>
        </w:r>
        <w:r>
          <w:rPr>
            <w:spacing w:val="-1"/>
          </w:rPr>
          <w:t> </w:t>
        </w:r>
        <w:r>
          <w:rPr/>
          <w:t>metas</w:t>
        </w:r>
        <w:r>
          <w:rPr>
            <w:spacing w:val="-1"/>
          </w:rPr>
          <w:t> </w:t>
        </w:r>
        <w:r>
          <w:rPr/>
          <w:t>para</w:t>
        </w:r>
        <w:r>
          <w:rPr>
            <w:spacing w:val="-1"/>
          </w:rPr>
          <w:t> </w:t>
        </w:r>
        <w:r>
          <w:rPr/>
          <w:t>el año </w:t>
        </w:r>
        <w:r>
          <w:rPr>
            <w:spacing w:val="-4"/>
          </w:rPr>
          <w:t>2026</w:t>
        </w:r>
      </w:hyperlink>
    </w:p>
    <w:p>
      <w:pPr>
        <w:pStyle w:val="BodyText"/>
        <w:spacing w:line="360" w:lineRule="auto" w:before="137"/>
        <w:ind w:right="1695"/>
      </w:pPr>
      <w:hyperlink r:id="rId16">
        <w:r>
          <w:rPr/>
          <w:t>la</w:t>
        </w:r>
        <w:r>
          <w:rPr>
            <w:spacing w:val="-1"/>
          </w:rPr>
          <w:t> </w:t>
        </w:r>
        <w:r>
          <w:rPr/>
          <w:t>creación de</w:t>
        </w:r>
        <w:r>
          <w:rPr>
            <w:spacing w:val="-1"/>
          </w:rPr>
          <w:t> </w:t>
        </w:r>
        <w:r>
          <w:rPr/>
          <w:t>un sistema de</w:t>
        </w:r>
        <w:r>
          <w:rPr>
            <w:spacing w:val="-1"/>
          </w:rPr>
          <w:t> </w:t>
        </w:r>
        <w:r>
          <w:rPr/>
          <w:t>producción de</w:t>
        </w:r>
        <w:r>
          <w:rPr>
            <w:spacing w:val="-1"/>
          </w:rPr>
          <w:t> </w:t>
        </w:r>
        <w:r>
          <w:rPr/>
          <w:t>uvas que</w:t>
        </w:r>
        <w:r>
          <w:rPr>
            <w:spacing w:val="-1"/>
          </w:rPr>
          <w:t> </w:t>
        </w:r>
        <w:r>
          <w:rPr/>
          <w:t>sea</w:t>
        </w:r>
        <w:r>
          <w:rPr>
            <w:spacing w:val="-1"/>
          </w:rPr>
          <w:t> </w:t>
        </w:r>
        <w:r>
          <w:rPr/>
          <w:t>sostenible</w:t>
        </w:r>
        <w:r>
          <w:rPr>
            <w:spacing w:val="-1"/>
          </w:rPr>
          <w:t> </w:t>
        </w:r>
        <w:r>
          <w:rPr/>
          <w:t>y competitivo, así como</w:t>
        </w:r>
      </w:hyperlink>
      <w:r>
        <w:rPr/>
        <w:t> </w:t>
      </w:r>
      <w:hyperlink r:id="rId16">
        <w:r>
          <w:rPr/>
          <w:t>la promoción de la vid en la República Dominicana. Esto incluye la implementación de pol</w:t>
        </w:r>
      </w:hyperlink>
      <w:r>
        <w:rPr/>
        <w:t> </w:t>
      </w:r>
      <w:hyperlink r:id="rId16">
        <w:r>
          <w:rPr/>
          <w:t>íticas</w:t>
        </w:r>
        <w:r>
          <w:rPr>
            <w:spacing w:val="-1"/>
          </w:rPr>
          <w:t> </w:t>
        </w:r>
        <w:r>
          <w:rPr/>
          <w:t>para</w:t>
        </w:r>
        <w:r>
          <w:rPr>
            <w:spacing w:val="-1"/>
          </w:rPr>
          <w:t> </w:t>
        </w:r>
        <w:r>
          <w:rPr/>
          <w:t>el</w:t>
        </w:r>
        <w:r>
          <w:rPr>
            <w:spacing w:val="-1"/>
          </w:rPr>
          <w:t> </w:t>
        </w:r>
        <w:r>
          <w:rPr/>
          <w:t>desarrollo vitivinícola,</w:t>
        </w:r>
        <w:r>
          <w:rPr>
            <w:spacing w:val="-1"/>
          </w:rPr>
          <w:t> </w:t>
        </w:r>
        <w:r>
          <w:rPr/>
          <w:t>la</w:t>
        </w:r>
        <w:r>
          <w:rPr>
            <w:spacing w:val="-2"/>
          </w:rPr>
          <w:t> </w:t>
        </w:r>
        <w:r>
          <w:rPr/>
          <w:t>asistencia</w:t>
        </w:r>
        <w:r>
          <w:rPr>
            <w:spacing w:val="-1"/>
          </w:rPr>
          <w:t> </w:t>
        </w:r>
        <w:r>
          <w:rPr/>
          <w:t>técnica</w:t>
        </w:r>
        <w:r>
          <w:rPr>
            <w:spacing w:val="-1"/>
          </w:rPr>
          <w:t> </w:t>
        </w:r>
        <w:r>
          <w:rPr/>
          <w:t>a</w:t>
        </w:r>
        <w:r>
          <w:rPr>
            <w:spacing w:val="-2"/>
          </w:rPr>
          <w:t> </w:t>
        </w:r>
        <w:r>
          <w:rPr/>
          <w:t>los</w:t>
        </w:r>
        <w:r>
          <w:rPr>
            <w:spacing w:val="-1"/>
          </w:rPr>
          <w:t> </w:t>
        </w:r>
        <w:r>
          <w:rPr/>
          <w:t>productores, la</w:t>
        </w:r>
        <w:r>
          <w:rPr>
            <w:spacing w:val="-2"/>
          </w:rPr>
          <w:t> </w:t>
        </w:r>
        <w:r>
          <w:rPr/>
          <w:t>gestión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rec</w:t>
        </w:r>
      </w:hyperlink>
      <w:r>
        <w:rPr/>
        <w:t> </w:t>
      </w:r>
      <w:hyperlink r:id="rId16">
        <w:r>
          <w:rPr/>
          <w:t>ursos y la transferencia tecnológica. El INUVA también se enfoca en la industrialización y</w:t>
        </w:r>
      </w:hyperlink>
      <w:r>
        <w:rPr/>
        <w:t> </w:t>
      </w:r>
      <w:hyperlink r:id="rId16">
        <w:r>
          <w:rPr/>
          <w:t>comercialización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los</w:t>
        </w:r>
        <w:r>
          <w:rPr>
            <w:spacing w:val="-3"/>
          </w:rPr>
          <w:t> </w:t>
        </w:r>
        <w:r>
          <w:rPr/>
          <w:t>productos</w:t>
        </w:r>
        <w:r>
          <w:rPr>
            <w:spacing w:val="-3"/>
          </w:rPr>
          <w:t> </w:t>
        </w:r>
        <w:r>
          <w:rPr/>
          <w:t>derivados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la</w:t>
        </w:r>
        <w:r>
          <w:rPr>
            <w:spacing w:val="-2"/>
          </w:rPr>
          <w:t> </w:t>
        </w:r>
        <w:r>
          <w:rPr/>
          <w:t>uva,</w:t>
        </w:r>
        <w:r>
          <w:rPr>
            <w:spacing w:val="-4"/>
          </w:rPr>
          <w:t> </w:t>
        </w:r>
        <w:r>
          <w:rPr/>
          <w:t>y</w:t>
        </w:r>
        <w:r>
          <w:rPr>
            <w:spacing w:val="-3"/>
          </w:rPr>
          <w:t> </w:t>
        </w:r>
        <w:r>
          <w:rPr/>
          <w:t>en</w:t>
        </w:r>
        <w:r>
          <w:rPr>
            <w:spacing w:val="-3"/>
          </w:rPr>
          <w:t> </w:t>
        </w:r>
        <w:r>
          <w:rPr/>
          <w:t>la</w:t>
        </w:r>
        <w:r>
          <w:rPr>
            <w:spacing w:val="-4"/>
          </w:rPr>
          <w:t> </w:t>
        </w:r>
        <w:r>
          <w:rPr/>
          <w:t>capacitación de</w:t>
        </w:r>
        <w:r>
          <w:rPr>
            <w:spacing w:val="-4"/>
          </w:rPr>
          <w:t> </w:t>
        </w:r>
        <w:r>
          <w:rPr/>
          <w:t>los</w:t>
        </w:r>
        <w:r>
          <w:rPr>
            <w:spacing w:val="-3"/>
          </w:rPr>
          <w:t> </w:t>
        </w:r>
        <w:r>
          <w:rPr/>
          <w:t>productor</w:t>
        </w:r>
      </w:hyperlink>
      <w:r>
        <w:rPr/>
        <w:t> </w:t>
      </w:r>
      <w:hyperlink r:id="rId16">
        <w:r>
          <w:rPr/>
          <w:t>es para mejorar su productividad y rentabilidad.</w:t>
        </w:r>
      </w:hyperlink>
    </w:p>
    <w:p>
      <w:pPr>
        <w:pStyle w:val="BodyText"/>
        <w:spacing w:before="9"/>
        <w:ind w:left="0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1893570</wp:posOffset>
                </wp:positionH>
                <wp:positionV relativeFrom="paragraph">
                  <wp:posOffset>94000</wp:posOffset>
                </wp:positionV>
                <wp:extent cx="3765550" cy="2771775"/>
                <wp:effectExtent l="0" t="0" r="0" b="0"/>
                <wp:wrapTopAndBottom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3765550" cy="2771775"/>
                          <a:chExt cx="3765550" cy="2771775"/>
                        </a:xfrm>
                      </wpg:grpSpPr>
                      <pic:pic>
                        <pic:nvPicPr>
                          <pic:cNvPr id="19" name="Image 19" descr="Un letrero de color blanco  El contenido generado por IA puede ser incorrecto.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8125" y="857503"/>
                            <a:ext cx="330200" cy="406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296" cy="2771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9.100006pt;margin-top:7.401582pt;width:296.5pt;height:218.25pt;mso-position-horizontal-relative:page;mso-position-vertical-relative:paragraph;z-index:-15725056;mso-wrap-distance-left:0;mso-wrap-distance-right:0" id="docshapegroup12" coordorigin="2982,148" coordsize="5930,4365">
                <v:shape style="position:absolute;left:7357;top:1498;width:520;height:640" type="#_x0000_t75" id="docshape13" alt="Un letrero de color blanco  El contenido generado por IA puede ser incorrecto." stroked="false">
                  <v:imagedata r:id="rId17" o:title=""/>
                </v:shape>
                <v:shape style="position:absolute;left:2982;top:148;width:5930;height:4365" type="#_x0000_t75" id="docshape14" stroked="false">
                  <v:imagedata r:id="rId1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0"/>
        </w:rPr>
        <w:sectPr>
          <w:pgSz w:w="12240" w:h="15840"/>
          <w:pgMar w:header="0" w:footer="816" w:top="1340" w:bottom="1000" w:left="0" w:right="0"/>
        </w:sectPr>
      </w:pPr>
    </w:p>
    <w:p>
      <w:pPr>
        <w:pStyle w:val="Heading3"/>
      </w:pPr>
      <w:bookmarkStart w:name="_bookmark23" w:id="24"/>
      <w:bookmarkEnd w:id="24"/>
      <w:r>
        <w:rPr/>
      </w:r>
      <w:r>
        <w:rPr/>
        <w:t>Matriz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7"/>
        </w:rPr>
        <w:t> </w:t>
      </w:r>
      <w:r>
        <w:rPr/>
        <w:t>Metas</w:t>
      </w:r>
      <w:r>
        <w:rPr>
          <w:spacing w:val="-7"/>
        </w:rPr>
        <w:t> </w:t>
      </w:r>
      <w:r>
        <w:rPr/>
        <w:t>Programadas</w:t>
      </w:r>
      <w:r>
        <w:rPr>
          <w:spacing w:val="-8"/>
        </w:rPr>
        <w:t> </w:t>
      </w:r>
      <w:r>
        <w:rPr/>
        <w:t>Institucionales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INUVA</w:t>
      </w:r>
      <w:r>
        <w:rPr>
          <w:spacing w:val="60"/>
        </w:rPr>
        <w:t> </w:t>
      </w:r>
      <w:r>
        <w:rPr>
          <w:spacing w:val="-4"/>
        </w:rPr>
        <w:t>2026</w:t>
      </w:r>
    </w:p>
    <w:p>
      <w:pPr>
        <w:pStyle w:val="BodyText"/>
        <w:spacing w:line="276" w:lineRule="auto" w:before="31"/>
        <w:ind w:right="1742"/>
      </w:pPr>
      <w:r>
        <w:rPr/>
        <w:t>Institucionalmente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entender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diferencia</w:t>
      </w:r>
      <w:r>
        <w:rPr>
          <w:spacing w:val="-4"/>
        </w:rPr>
        <w:t> </w:t>
      </w:r>
      <w:r>
        <w:rPr/>
        <w:t>entre</w:t>
      </w:r>
      <w:r>
        <w:rPr>
          <w:spacing w:val="-5"/>
        </w:rPr>
        <w:t> </w:t>
      </w:r>
      <w:r>
        <w:rPr/>
        <w:t>resultado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indicadores</w:t>
      </w:r>
      <w:r>
        <w:rPr>
          <w:spacing w:val="-2"/>
        </w:rPr>
        <w:t> </w:t>
      </w:r>
      <w:r>
        <w:rPr/>
        <w:t>es</w:t>
      </w:r>
      <w:r>
        <w:rPr>
          <w:spacing w:val="-5"/>
        </w:rPr>
        <w:t> </w:t>
      </w:r>
      <w:r>
        <w:rPr/>
        <w:t>importante conocer los objetivos y propósitos de cada uno de estos.</w:t>
      </w:r>
    </w:p>
    <w:p>
      <w:pPr>
        <w:pStyle w:val="BodyText"/>
        <w:spacing w:line="276" w:lineRule="auto" w:before="160"/>
        <w:ind w:right="1762"/>
      </w:pPr>
      <w:r>
        <w:rPr/>
        <w:t>Si se establece un indicador de resultado como el tiempo en que se tarda el llegar a una meta propuesta esta inductor o indicador de desempeño o gestión puede ser la</w:t>
      </w:r>
      <w:r>
        <w:rPr>
          <w:spacing w:val="-1"/>
        </w:rPr>
        <w:t> </w:t>
      </w:r>
      <w:r>
        <w:rPr/>
        <w:t>velocidad a la</w:t>
      </w:r>
      <w:r>
        <w:rPr>
          <w:spacing w:val="-3"/>
        </w:rPr>
        <w:t> </w:t>
      </w:r>
      <w:r>
        <w:rPr/>
        <w:t>cual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conduce</w:t>
      </w:r>
      <w:r>
        <w:rPr>
          <w:spacing w:val="-4"/>
        </w:rPr>
        <w:t> </w:t>
      </w:r>
      <w:r>
        <w:rPr/>
        <w:t>si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controla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velocidad</w:t>
      </w:r>
      <w:r>
        <w:rPr>
          <w:spacing w:val="-1"/>
        </w:rPr>
        <w:t> </w:t>
      </w:r>
      <w:r>
        <w:rPr/>
        <w:t>es</w:t>
      </w:r>
      <w:r>
        <w:rPr>
          <w:spacing w:val="-4"/>
        </w:rPr>
        <w:t> </w:t>
      </w:r>
      <w:r>
        <w:rPr/>
        <w:t>posible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logre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resultado</w:t>
      </w:r>
      <w:r>
        <w:rPr>
          <w:spacing w:val="-3"/>
        </w:rPr>
        <w:t> </w:t>
      </w:r>
      <w:r>
        <w:rPr/>
        <w:t>esperado.</w:t>
      </w:r>
    </w:p>
    <w:p>
      <w:pPr>
        <w:pStyle w:val="BodyText"/>
        <w:spacing w:line="276" w:lineRule="auto" w:before="161"/>
        <w:ind w:right="1742"/>
      </w:pPr>
      <w:r>
        <w:rPr/>
        <w:t>Las metas institucionales se corresponden a la base y conectividad de las actividades y ejecución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caso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gestiona</w:t>
      </w:r>
      <w:r>
        <w:rPr>
          <w:spacing w:val="-4"/>
        </w:rPr>
        <w:t> </w:t>
      </w:r>
      <w:r>
        <w:rPr/>
        <w:t>adecuadas</w:t>
      </w:r>
      <w:r>
        <w:rPr>
          <w:spacing w:val="-1"/>
        </w:rPr>
        <w:t> </w:t>
      </w:r>
      <w:r>
        <w:rPr/>
        <w:t>mentes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indicadores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logro,</w:t>
      </w:r>
      <w:r>
        <w:rPr>
          <w:spacing w:val="-3"/>
        </w:rPr>
        <w:t> </w:t>
      </w:r>
      <w:r>
        <w:rPr/>
        <w:t>es</w:t>
      </w:r>
      <w:r>
        <w:rPr>
          <w:spacing w:val="-4"/>
        </w:rPr>
        <w:t> </w:t>
      </w:r>
      <w:r>
        <w:rPr/>
        <w:t>muy probable que se alcance el resultado esperado en la ejecución.</w:t>
      </w:r>
    </w:p>
    <w:p>
      <w:pPr>
        <w:pStyle w:val="BodyText"/>
        <w:spacing w:line="276" w:lineRule="auto" w:before="160"/>
        <w:ind w:right="1742"/>
      </w:pPr>
      <w:r>
        <w:rPr/>
        <w:t>Cada indicador es un referente a la línea base dentro de la planificación para el logro general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ejecución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Poa,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desglose</w:t>
      </w:r>
      <w:r>
        <w:rPr>
          <w:spacing w:val="-2"/>
        </w:rPr>
        <w:t> </w:t>
      </w:r>
      <w:r>
        <w:rPr/>
        <w:t>anual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PEI-</w:t>
      </w:r>
      <w:r>
        <w:rPr>
          <w:spacing w:val="-4"/>
        </w:rPr>
        <w:t> </w:t>
      </w:r>
      <w:r>
        <w:rPr/>
        <w:t>25-28</w:t>
      </w:r>
      <w:r>
        <w:rPr>
          <w:spacing w:val="-1"/>
        </w:rPr>
        <w:t> </w:t>
      </w:r>
      <w:r>
        <w:rPr/>
        <w:t>INUVA;</w:t>
      </w:r>
      <w:r>
        <w:rPr>
          <w:spacing w:val="-3"/>
        </w:rPr>
        <w:t> </w:t>
      </w:r>
      <w:r>
        <w:rPr/>
        <w:t>como referente de conectividad en la ejecución financiera de la institución</w:t>
      </w:r>
    </w:p>
    <w:p>
      <w:pPr>
        <w:pStyle w:val="BodyText"/>
        <w:spacing w:line="276" w:lineRule="auto" w:before="159"/>
        <w:ind w:right="1698"/>
        <w:jc w:val="both"/>
      </w:pPr>
      <w:r>
        <w:rPr/>
        <w:t>El INUVA, como organismo descentralizado y regente de la producción nacional de la uva nos hemos planteado metas lograble para el 2026 que pretendemos cuantificar y cualificar las</w:t>
      </w:r>
      <w:r>
        <w:rPr>
          <w:spacing w:val="-10"/>
        </w:rPr>
        <w:t> </w:t>
      </w:r>
      <w:r>
        <w:rPr/>
        <w:t>mismas</w:t>
      </w:r>
      <w:r>
        <w:rPr>
          <w:spacing w:val="-10"/>
        </w:rPr>
        <w:t> </w:t>
      </w:r>
      <w:r>
        <w:rPr/>
        <w:t>;</w:t>
      </w:r>
      <w:r>
        <w:rPr>
          <w:spacing w:val="-9"/>
        </w:rPr>
        <w:t> </w:t>
      </w:r>
      <w:r>
        <w:rPr/>
        <w:t>Es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ello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atendiendo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8"/>
        </w:rPr>
        <w:t> </w:t>
      </w:r>
      <w:r>
        <w:rPr/>
        <w:t>ley</w:t>
      </w:r>
      <w:r>
        <w:rPr>
          <w:spacing w:val="-10"/>
        </w:rPr>
        <w:t> </w:t>
      </w:r>
      <w:r>
        <w:rPr/>
        <w:t>1-12</w:t>
      </w:r>
      <w:r>
        <w:rPr>
          <w:spacing w:val="-10"/>
        </w:rPr>
        <w:t> </w:t>
      </w:r>
      <w:r>
        <w:rPr/>
        <w:t>END</w:t>
      </w:r>
      <w:r>
        <w:rPr>
          <w:spacing w:val="-10"/>
        </w:rPr>
        <w:t> </w:t>
      </w:r>
      <w:r>
        <w:rPr/>
        <w:t>-2030</w:t>
      </w:r>
      <w:r>
        <w:rPr>
          <w:spacing w:val="40"/>
        </w:rPr>
        <w:t> </w:t>
      </w:r>
      <w:r>
        <w:rPr/>
        <w:t>buscado</w:t>
      </w:r>
      <w:r>
        <w:rPr>
          <w:spacing w:val="-8"/>
        </w:rPr>
        <w:t> </w:t>
      </w:r>
      <w:r>
        <w:rPr/>
        <w:t>un</w:t>
      </w:r>
      <w:r>
        <w:rPr>
          <w:spacing w:val="-10"/>
        </w:rPr>
        <w:t> </w:t>
      </w:r>
      <w:r>
        <w:rPr/>
        <w:t>equilibrio</w:t>
      </w:r>
      <w:r>
        <w:rPr>
          <w:spacing w:val="40"/>
        </w:rPr>
        <w:t> </w:t>
      </w:r>
      <w:r>
        <w:rPr/>
        <w:t>para el</w:t>
      </w:r>
      <w:r>
        <w:rPr>
          <w:spacing w:val="-5"/>
        </w:rPr>
        <w:t> </w:t>
      </w:r>
      <w:r>
        <w:rPr/>
        <w:t>desarrollo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producción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uva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nivel</w:t>
      </w:r>
      <w:r>
        <w:rPr>
          <w:spacing w:val="-6"/>
        </w:rPr>
        <w:t> </w:t>
      </w:r>
      <w:r>
        <w:rPr/>
        <w:t>nacional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ha</w:t>
      </w:r>
      <w:r>
        <w:rPr>
          <w:spacing w:val="-7"/>
        </w:rPr>
        <w:t> </w:t>
      </w:r>
      <w:r>
        <w:rPr/>
        <w:t>realizado</w:t>
      </w:r>
      <w:r>
        <w:rPr>
          <w:spacing w:val="-6"/>
        </w:rPr>
        <w:t> </w:t>
      </w:r>
      <w:r>
        <w:rPr/>
        <w:t>convenios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alianzas publico privadas en cuanto a la asesoría técnica, capacitación, asociatividad y comercialización,</w:t>
      </w:r>
      <w:r>
        <w:rPr>
          <w:spacing w:val="40"/>
        </w:rPr>
        <w:t> </w:t>
      </w:r>
      <w:r>
        <w:rPr/>
        <w:t>e industrialización</w:t>
      </w:r>
      <w:r>
        <w:rPr>
          <w:spacing w:val="40"/>
        </w:rPr>
        <w:t> </w:t>
      </w:r>
      <w:r>
        <w:rPr/>
        <w:t>de la Uva y sus derivados.</w:t>
      </w:r>
    </w:p>
    <w:p>
      <w:pPr>
        <w:pStyle w:val="BodyText"/>
        <w:spacing w:before="160"/>
      </w:pPr>
      <w:hyperlink r:id="rId16">
        <w:r>
          <w:rPr/>
          <w:t>El</w:t>
        </w:r>
        <w:r>
          <w:rPr>
            <w:spacing w:val="-1"/>
          </w:rPr>
          <w:t> </w:t>
        </w:r>
        <w:r>
          <w:rPr/>
          <w:t>Instituto</w:t>
        </w:r>
        <w:r>
          <w:rPr>
            <w:spacing w:val="-1"/>
          </w:rPr>
          <w:t> </w:t>
        </w:r>
        <w:r>
          <w:rPr/>
          <w:t>Nacional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la</w:t>
        </w:r>
        <w:r>
          <w:rPr>
            <w:spacing w:val="-2"/>
          </w:rPr>
          <w:t> </w:t>
        </w:r>
        <w:r>
          <w:rPr/>
          <w:t>Uva</w:t>
        </w:r>
        <w:r>
          <w:rPr>
            <w:spacing w:val="-3"/>
          </w:rPr>
          <w:t> </w:t>
        </w:r>
        <w:r>
          <w:rPr/>
          <w:t>(INUVA)</w:t>
        </w:r>
        <w:r>
          <w:rPr>
            <w:spacing w:val="-1"/>
          </w:rPr>
          <w:t> </w:t>
        </w:r>
        <w:r>
          <w:rPr/>
          <w:t>tiene como</w:t>
        </w:r>
        <w:r>
          <w:rPr>
            <w:spacing w:val="-1"/>
          </w:rPr>
          <w:t> </w:t>
        </w:r>
        <w:r>
          <w:rPr/>
          <w:t>metas</w:t>
        </w:r>
        <w:r>
          <w:rPr>
            <w:spacing w:val="-1"/>
          </w:rPr>
          <w:t> </w:t>
        </w:r>
        <w:r>
          <w:rPr/>
          <w:t>para</w:t>
        </w:r>
        <w:r>
          <w:rPr>
            <w:spacing w:val="-1"/>
          </w:rPr>
          <w:t> </w:t>
        </w:r>
        <w:r>
          <w:rPr/>
          <w:t>el año </w:t>
        </w:r>
        <w:r>
          <w:rPr>
            <w:spacing w:val="-4"/>
          </w:rPr>
          <w:t>2026</w:t>
        </w:r>
      </w:hyperlink>
    </w:p>
    <w:p>
      <w:pPr>
        <w:pStyle w:val="BodyText"/>
        <w:spacing w:line="276" w:lineRule="auto" w:before="43"/>
        <w:ind w:right="1695"/>
      </w:pPr>
      <w:hyperlink r:id="rId16">
        <w:r>
          <w:rPr/>
          <w:t>la</w:t>
        </w:r>
        <w:r>
          <w:rPr>
            <w:spacing w:val="-2"/>
          </w:rPr>
          <w:t> </w:t>
        </w:r>
        <w:r>
          <w:rPr/>
          <w:t>creación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un</w:t>
        </w:r>
        <w:r>
          <w:rPr>
            <w:spacing w:val="-1"/>
          </w:rPr>
          <w:t> </w:t>
        </w:r>
        <w:r>
          <w:rPr/>
          <w:t>sistema de</w:t>
        </w:r>
        <w:r>
          <w:rPr>
            <w:spacing w:val="-2"/>
          </w:rPr>
          <w:t> </w:t>
        </w:r>
        <w:r>
          <w:rPr/>
          <w:t>producción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uvas</w:t>
        </w:r>
        <w:r>
          <w:rPr>
            <w:spacing w:val="-1"/>
          </w:rPr>
          <w:t> </w:t>
        </w:r>
        <w:r>
          <w:rPr/>
          <w:t>que</w:t>
        </w:r>
        <w:r>
          <w:rPr>
            <w:spacing w:val="-2"/>
          </w:rPr>
          <w:t> </w:t>
        </w:r>
        <w:r>
          <w:rPr/>
          <w:t>sea</w:t>
        </w:r>
        <w:r>
          <w:rPr>
            <w:spacing w:val="-2"/>
          </w:rPr>
          <w:t> </w:t>
        </w:r>
        <w:r>
          <w:rPr/>
          <w:t>sostenible</w:t>
        </w:r>
        <w:r>
          <w:rPr>
            <w:spacing w:val="-2"/>
          </w:rPr>
          <w:t> </w:t>
        </w:r>
        <w:r>
          <w:rPr/>
          <w:t>y</w:t>
        </w:r>
        <w:r>
          <w:rPr>
            <w:spacing w:val="-1"/>
          </w:rPr>
          <w:t> </w:t>
        </w:r>
        <w:r>
          <w:rPr/>
          <w:t>competitivo,</w:t>
        </w:r>
        <w:r>
          <w:rPr>
            <w:spacing w:val="-1"/>
          </w:rPr>
          <w:t> </w:t>
        </w:r>
        <w:r>
          <w:rPr/>
          <w:t>así</w:t>
        </w:r>
        <w:r>
          <w:rPr>
            <w:spacing w:val="-1"/>
          </w:rPr>
          <w:t> </w:t>
        </w:r>
        <w:r>
          <w:rPr/>
          <w:t>como</w:t>
        </w:r>
      </w:hyperlink>
      <w:r>
        <w:rPr/>
        <w:t> </w:t>
      </w:r>
      <w:hyperlink r:id="rId16">
        <w:r>
          <w:rPr/>
          <w:t>la promoción de la vid en la República Dominicana. Esto incluye la implementación de pol</w:t>
        </w:r>
      </w:hyperlink>
      <w:r>
        <w:rPr/>
        <w:t> </w:t>
      </w:r>
      <w:hyperlink r:id="rId16">
        <w:r>
          <w:rPr/>
          <w:t>íticas</w:t>
        </w:r>
        <w:r>
          <w:rPr>
            <w:spacing w:val="-2"/>
          </w:rPr>
          <w:t> </w:t>
        </w:r>
        <w:r>
          <w:rPr/>
          <w:t>para</w:t>
        </w:r>
        <w:r>
          <w:rPr>
            <w:spacing w:val="-2"/>
          </w:rPr>
          <w:t> </w:t>
        </w:r>
        <w:r>
          <w:rPr/>
          <w:t>el</w:t>
        </w:r>
        <w:r>
          <w:rPr>
            <w:spacing w:val="-2"/>
          </w:rPr>
          <w:t> </w:t>
        </w:r>
        <w:r>
          <w:rPr/>
          <w:t>desarrollo</w:t>
        </w:r>
        <w:r>
          <w:rPr>
            <w:spacing w:val="-1"/>
          </w:rPr>
          <w:t> </w:t>
        </w:r>
        <w:r>
          <w:rPr/>
          <w:t>vitivinícola,</w:t>
        </w:r>
        <w:r>
          <w:rPr>
            <w:spacing w:val="-2"/>
          </w:rPr>
          <w:t> </w:t>
        </w:r>
        <w:r>
          <w:rPr/>
          <w:t>la</w:t>
        </w:r>
        <w:r>
          <w:rPr>
            <w:spacing w:val="-3"/>
          </w:rPr>
          <w:t> </w:t>
        </w:r>
        <w:r>
          <w:rPr/>
          <w:t>asistencia</w:t>
        </w:r>
        <w:r>
          <w:rPr>
            <w:spacing w:val="-2"/>
          </w:rPr>
          <w:t> </w:t>
        </w:r>
        <w:r>
          <w:rPr/>
          <w:t>técnica</w:t>
        </w:r>
        <w:r>
          <w:rPr>
            <w:spacing w:val="-2"/>
          </w:rPr>
          <w:t> </w:t>
        </w:r>
        <w:r>
          <w:rPr/>
          <w:t>a</w:t>
        </w:r>
        <w:r>
          <w:rPr>
            <w:spacing w:val="-3"/>
          </w:rPr>
          <w:t> </w:t>
        </w:r>
        <w:r>
          <w:rPr/>
          <w:t>los</w:t>
        </w:r>
        <w:r>
          <w:rPr>
            <w:spacing w:val="-2"/>
          </w:rPr>
          <w:t> </w:t>
        </w:r>
        <w:r>
          <w:rPr/>
          <w:t>productores, la</w:t>
        </w:r>
        <w:r>
          <w:rPr>
            <w:spacing w:val="-3"/>
          </w:rPr>
          <w:t> </w:t>
        </w:r>
        <w:r>
          <w:rPr/>
          <w:t>gestión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rec</w:t>
        </w:r>
      </w:hyperlink>
      <w:r>
        <w:rPr/>
        <w:t> </w:t>
      </w:r>
      <w:hyperlink r:id="rId16">
        <w:r>
          <w:rPr/>
          <w:t>ursos y la transferencia tecnológica. El INUVA también se enfoca en la industrialización y</w:t>
        </w:r>
      </w:hyperlink>
      <w:r>
        <w:rPr/>
        <w:t> </w:t>
      </w:r>
      <w:hyperlink r:id="rId16">
        <w:r>
          <w:rPr/>
          <w:t>comercialización de</w:t>
        </w:r>
        <w:r>
          <w:rPr>
            <w:spacing w:val="-1"/>
          </w:rPr>
          <w:t> </w:t>
        </w:r>
        <w:r>
          <w:rPr/>
          <w:t>los productos derivados de</w:t>
        </w:r>
        <w:r>
          <w:rPr>
            <w:spacing w:val="-1"/>
          </w:rPr>
          <w:t> </w:t>
        </w:r>
        <w:r>
          <w:rPr/>
          <w:t>la uva</w:t>
        </w:r>
        <w:r>
          <w:rPr>
            <w:spacing w:val="-1"/>
          </w:rPr>
          <w:t> </w:t>
        </w:r>
        <w:r>
          <w:rPr/>
          <w:t>y en la</w:t>
        </w:r>
        <w:r>
          <w:rPr>
            <w:spacing w:val="-1"/>
          </w:rPr>
          <w:t> </w:t>
        </w:r>
        <w:r>
          <w:rPr/>
          <w:t>capacitación de</w:t>
        </w:r>
        <w:r>
          <w:rPr>
            <w:spacing w:val="-1"/>
          </w:rPr>
          <w:t> </w:t>
        </w:r>
        <w:r>
          <w:rPr/>
          <w:t>los productor</w:t>
        </w:r>
      </w:hyperlink>
      <w:r>
        <w:rPr/>
        <w:t> </w:t>
      </w:r>
      <w:hyperlink r:id="rId16">
        <w:r>
          <w:rPr/>
          <w:t>es para mejor productividad y rentabilidad.</w:t>
        </w:r>
      </w:hyperlink>
    </w:p>
    <w:p>
      <w:pPr>
        <w:pStyle w:val="BodyText"/>
        <w:spacing w:after="0" w:line="276" w:lineRule="auto"/>
        <w:sectPr>
          <w:pgSz w:w="12240" w:h="15840"/>
          <w:pgMar w:header="0" w:footer="816" w:top="1400" w:bottom="1000" w:left="0" w:right="0"/>
        </w:sectPr>
      </w:pPr>
    </w:p>
    <w:tbl>
      <w:tblPr>
        <w:tblW w:w="0" w:type="auto"/>
        <w:jc w:val="left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2"/>
        <w:gridCol w:w="2261"/>
        <w:gridCol w:w="2342"/>
        <w:gridCol w:w="1632"/>
        <w:gridCol w:w="1603"/>
        <w:gridCol w:w="1204"/>
      </w:tblGrid>
      <w:tr>
        <w:trPr>
          <w:trHeight w:val="1074" w:hRule="atLeast"/>
        </w:trPr>
        <w:tc>
          <w:tcPr>
            <w:tcW w:w="1812" w:type="dxa"/>
            <w:shd w:val="clear" w:color="auto" w:fill="A8D08D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0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Departamentos</w:t>
            </w:r>
          </w:p>
        </w:tc>
        <w:tc>
          <w:tcPr>
            <w:tcW w:w="2261" w:type="dxa"/>
            <w:shd w:val="clear" w:color="auto" w:fill="A8D08D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0"/>
              <w:rPr>
                <w:sz w:val="22"/>
              </w:rPr>
            </w:pPr>
          </w:p>
          <w:p>
            <w:pPr>
              <w:pStyle w:val="TableParagraph"/>
              <w:ind w:left="4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Metas</w:t>
            </w:r>
          </w:p>
        </w:tc>
        <w:tc>
          <w:tcPr>
            <w:tcW w:w="2342" w:type="dxa"/>
            <w:shd w:val="clear" w:color="auto" w:fill="A8D08D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0"/>
              <w:rPr>
                <w:sz w:val="22"/>
              </w:rPr>
            </w:pPr>
          </w:p>
          <w:p>
            <w:pPr>
              <w:pStyle w:val="TableParagraph"/>
              <w:ind w:left="73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Objetivos</w:t>
            </w:r>
          </w:p>
        </w:tc>
        <w:tc>
          <w:tcPr>
            <w:tcW w:w="1632" w:type="dxa"/>
            <w:shd w:val="clear" w:color="auto" w:fill="A8D08D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70" w:lineRule="atLeast" w:before="1"/>
              <w:ind w:left="534" w:right="280" w:hanging="24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Variable</w:t>
            </w:r>
            <w:r>
              <w:rPr>
                <w:rFonts w:ascii="Calibri"/>
                <w:b/>
                <w:spacing w:val="-1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 </w:t>
            </w:r>
            <w:r>
              <w:rPr>
                <w:rFonts w:ascii="Calibri"/>
                <w:b/>
                <w:spacing w:val="-2"/>
                <w:sz w:val="22"/>
              </w:rPr>
              <w:t>logros</w:t>
            </w:r>
          </w:p>
        </w:tc>
        <w:tc>
          <w:tcPr>
            <w:tcW w:w="1603" w:type="dxa"/>
            <w:shd w:val="clear" w:color="auto" w:fill="A8D08D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0"/>
              <w:rPr>
                <w:sz w:val="22"/>
              </w:rPr>
            </w:pPr>
          </w:p>
          <w:p>
            <w:pPr>
              <w:pStyle w:val="TableParagraph"/>
              <w:ind w:left="27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indicadores</w:t>
            </w:r>
          </w:p>
        </w:tc>
        <w:tc>
          <w:tcPr>
            <w:tcW w:w="1204" w:type="dxa"/>
            <w:shd w:val="clear" w:color="auto" w:fill="A8D08D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0"/>
              <w:rPr>
                <w:sz w:val="22"/>
              </w:rPr>
            </w:pPr>
          </w:p>
          <w:p>
            <w:pPr>
              <w:pStyle w:val="TableParagraph"/>
              <w:ind w:left="11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Porcentaje</w:t>
            </w:r>
          </w:p>
        </w:tc>
      </w:tr>
      <w:tr>
        <w:trPr>
          <w:trHeight w:val="1771" w:hRule="atLeast"/>
        </w:trPr>
        <w:tc>
          <w:tcPr>
            <w:tcW w:w="1812" w:type="dxa"/>
          </w:tcPr>
          <w:p>
            <w:pPr>
              <w:pStyle w:val="TableParagraph"/>
              <w:ind w:left="107" w:righ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Comunicaciones, </w:t>
            </w:r>
            <w:r>
              <w:rPr>
                <w:b/>
                <w:sz w:val="22"/>
              </w:rPr>
              <w:t>Libre Acceso a</w:t>
            </w:r>
            <w:r>
              <w:rPr>
                <w:b/>
                <w:spacing w:val="40"/>
                <w:sz w:val="22"/>
              </w:rPr>
              <w:t> </w:t>
            </w:r>
            <w:r>
              <w:rPr>
                <w:b/>
                <w:sz w:val="22"/>
              </w:rPr>
              <w:t>la Información,</w:t>
            </w:r>
          </w:p>
        </w:tc>
        <w:tc>
          <w:tcPr>
            <w:tcW w:w="2261" w:type="dxa"/>
          </w:tcPr>
          <w:p>
            <w:pPr>
              <w:pStyle w:val="TableParagraph"/>
              <w:ind w:left="105" w:right="96"/>
              <w:rPr>
                <w:sz w:val="22"/>
              </w:rPr>
            </w:pPr>
            <w:r>
              <w:rPr>
                <w:sz w:val="22"/>
              </w:rPr>
              <w:t>Seguimiento y alimentación de redes sociales,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página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web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y medios de </w:t>
            </w:r>
            <w:r>
              <w:rPr>
                <w:spacing w:val="-2"/>
                <w:sz w:val="22"/>
              </w:rPr>
              <w:t>comunicación,</w:t>
            </w:r>
          </w:p>
        </w:tc>
        <w:tc>
          <w:tcPr>
            <w:tcW w:w="2342" w:type="dxa"/>
          </w:tcPr>
          <w:p>
            <w:pPr>
              <w:pStyle w:val="TableParagraph"/>
              <w:ind w:left="108" w:right="148"/>
              <w:rPr>
                <w:sz w:val="22"/>
              </w:rPr>
            </w:pPr>
            <w:r>
              <w:rPr>
                <w:sz w:val="22"/>
              </w:rPr>
              <w:t>Informar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nuestros usuarios todas las </w:t>
            </w:r>
            <w:r>
              <w:rPr>
                <w:spacing w:val="-2"/>
                <w:sz w:val="22"/>
              </w:rPr>
              <w:t>actividades </w:t>
            </w:r>
            <w:r>
              <w:rPr>
                <w:sz w:val="22"/>
              </w:rPr>
              <w:t>concernientes al desarrollo de la viticultura en la</w:t>
            </w:r>
          </w:p>
          <w:p>
            <w:pPr>
              <w:pStyle w:val="TableParagraph"/>
              <w:spacing w:line="235" w:lineRule="exact"/>
              <w:ind w:left="108"/>
              <w:rPr>
                <w:sz w:val="22"/>
              </w:rPr>
            </w:pPr>
            <w:r>
              <w:rPr>
                <w:sz w:val="22"/>
              </w:rPr>
              <w:t>Republica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Dominicana.</w:t>
            </w:r>
          </w:p>
        </w:tc>
        <w:tc>
          <w:tcPr>
            <w:tcW w:w="1632" w:type="dxa"/>
          </w:tcPr>
          <w:p>
            <w:pPr>
              <w:pStyle w:val="TableParagraph"/>
              <w:ind w:left="107" w:right="171"/>
              <w:rPr>
                <w:sz w:val="22"/>
              </w:rPr>
            </w:pPr>
            <w:r>
              <w:rPr>
                <w:sz w:val="22"/>
              </w:rPr>
              <w:t>Manejo de la tecnología y paquetes de office y todas las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plataformas </w:t>
            </w:r>
            <w:r>
              <w:rPr>
                <w:spacing w:val="-2"/>
                <w:sz w:val="22"/>
              </w:rPr>
              <w:t>digitales,</w:t>
            </w:r>
          </w:p>
        </w:tc>
        <w:tc>
          <w:tcPr>
            <w:tcW w:w="1603" w:type="dxa"/>
          </w:tcPr>
          <w:p>
            <w:pPr>
              <w:pStyle w:val="TableParagraph"/>
              <w:ind w:left="110" w:right="420"/>
              <w:rPr>
                <w:sz w:val="22"/>
              </w:rPr>
            </w:pPr>
            <w:r>
              <w:rPr>
                <w:sz w:val="22"/>
              </w:rPr>
              <w:t>Cantidad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 </w:t>
            </w:r>
            <w:r>
              <w:rPr>
                <w:spacing w:val="-2"/>
                <w:sz w:val="22"/>
              </w:rPr>
              <w:t>view,</w:t>
            </w:r>
          </w:p>
        </w:tc>
        <w:tc>
          <w:tcPr>
            <w:tcW w:w="1204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85.5%</w:t>
            </w:r>
          </w:p>
        </w:tc>
      </w:tr>
      <w:tr>
        <w:trPr>
          <w:trHeight w:val="3794" w:hRule="atLeast"/>
        </w:trPr>
        <w:tc>
          <w:tcPr>
            <w:tcW w:w="1812" w:type="dxa"/>
          </w:tcPr>
          <w:p>
            <w:pPr>
              <w:pStyle w:val="TableParagraph"/>
              <w:ind w:left="107" w:right="301"/>
              <w:rPr>
                <w:b/>
                <w:sz w:val="22"/>
              </w:rPr>
            </w:pPr>
            <w:r>
              <w:rPr>
                <w:b/>
                <w:sz w:val="22"/>
              </w:rPr>
              <w:t>Planificacion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y </w:t>
            </w:r>
            <w:r>
              <w:rPr>
                <w:b/>
                <w:spacing w:val="-2"/>
                <w:sz w:val="22"/>
              </w:rPr>
              <w:t>Desarrollo</w:t>
            </w:r>
          </w:p>
        </w:tc>
        <w:tc>
          <w:tcPr>
            <w:tcW w:w="2261" w:type="dxa"/>
          </w:tcPr>
          <w:p>
            <w:pPr>
              <w:pStyle w:val="TableParagraph"/>
              <w:ind w:left="105" w:right="96"/>
              <w:rPr>
                <w:sz w:val="22"/>
              </w:rPr>
            </w:pPr>
            <w:r>
              <w:rPr>
                <w:sz w:val="22"/>
              </w:rPr>
              <w:t>Cumplimiento y seguimiento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POA INUVA 2026</w:t>
            </w:r>
          </w:p>
        </w:tc>
        <w:tc>
          <w:tcPr>
            <w:tcW w:w="2342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827" w:val="left" w:leader="none"/>
              </w:tabs>
              <w:spacing w:line="251" w:lineRule="exact" w:before="0" w:after="0"/>
              <w:ind w:left="827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Diseño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ind w:left="828" w:right="148"/>
              <w:rPr>
                <w:sz w:val="22"/>
              </w:rPr>
            </w:pPr>
            <w:r>
              <w:rPr>
                <w:sz w:val="22"/>
              </w:rPr>
              <w:t>elaboración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del POA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2026.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8" w:val="left" w:leader="none"/>
              </w:tabs>
              <w:spacing w:line="240" w:lineRule="auto" w:before="0" w:after="0"/>
              <w:ind w:left="828" w:right="301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Coordinación </w:t>
            </w:r>
            <w:r>
              <w:rPr>
                <w:sz w:val="22"/>
              </w:rPr>
              <w:t>con los</w:t>
            </w:r>
          </w:p>
          <w:p>
            <w:pPr>
              <w:pStyle w:val="TableParagraph"/>
              <w:ind w:left="828"/>
              <w:rPr>
                <w:sz w:val="22"/>
              </w:rPr>
            </w:pPr>
            <w:r>
              <w:rPr>
                <w:spacing w:val="-2"/>
                <w:sz w:val="22"/>
              </w:rPr>
              <w:t>departamentos </w:t>
            </w:r>
            <w:r>
              <w:rPr>
                <w:spacing w:val="-4"/>
                <w:sz w:val="22"/>
              </w:rPr>
              <w:t>para</w:t>
            </w:r>
          </w:p>
          <w:p>
            <w:pPr>
              <w:pStyle w:val="TableParagraph"/>
              <w:spacing w:before="1"/>
              <w:ind w:left="828" w:right="2"/>
              <w:rPr>
                <w:sz w:val="22"/>
              </w:rPr>
            </w:pPr>
            <w:r>
              <w:rPr>
                <w:sz w:val="22"/>
              </w:rPr>
              <w:t>seguimiento de las actividades </w:t>
            </w:r>
            <w:r>
              <w:rPr>
                <w:spacing w:val="-2"/>
                <w:sz w:val="22"/>
              </w:rPr>
              <w:t>correspondiente </w:t>
            </w:r>
            <w:r>
              <w:rPr>
                <w:spacing w:val="-6"/>
                <w:sz w:val="22"/>
              </w:rPr>
              <w:t>al</w:t>
            </w:r>
          </w:p>
          <w:p>
            <w:pPr>
              <w:pStyle w:val="TableParagraph"/>
              <w:ind w:left="828" w:right="148"/>
              <w:rPr>
                <w:sz w:val="22"/>
              </w:rPr>
            </w:pPr>
            <w:r>
              <w:rPr>
                <w:spacing w:val="-2"/>
                <w:sz w:val="22"/>
              </w:rPr>
              <w:t>cumplimiento </w:t>
            </w:r>
            <w:r>
              <w:rPr>
                <w:sz w:val="22"/>
              </w:rPr>
              <w:t>de la</w:t>
            </w:r>
          </w:p>
          <w:p>
            <w:pPr>
              <w:pStyle w:val="TableParagraph"/>
              <w:spacing w:line="254" w:lineRule="exact"/>
              <w:ind w:left="828"/>
              <w:rPr>
                <w:sz w:val="22"/>
              </w:rPr>
            </w:pPr>
            <w:r>
              <w:rPr>
                <w:spacing w:val="-2"/>
                <w:sz w:val="22"/>
              </w:rPr>
              <w:t>planificación institucional.</w:t>
            </w:r>
          </w:p>
        </w:tc>
        <w:tc>
          <w:tcPr>
            <w:tcW w:w="1632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288" w:val="left" w:leader="none"/>
              </w:tabs>
              <w:spacing w:line="240" w:lineRule="auto" w:before="0" w:after="0"/>
              <w:ind w:left="107" w:right="112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Covocatoria </w:t>
            </w:r>
            <w:r>
              <w:rPr>
                <w:sz w:val="22"/>
              </w:rPr>
              <w:t>del comité de seguimiento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del </w:t>
            </w:r>
            <w:r>
              <w:rPr>
                <w:spacing w:val="-4"/>
                <w:sz w:val="22"/>
              </w:rPr>
              <w:t>POA.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43" w:val="left" w:leader="none"/>
              </w:tabs>
              <w:spacing w:line="240" w:lineRule="auto" w:before="0" w:after="0"/>
              <w:ind w:left="107" w:right="120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Coordinar</w:t>
            </w:r>
            <w:r>
              <w:rPr>
                <w:spacing w:val="40"/>
                <w:sz w:val="22"/>
              </w:rPr>
              <w:t> </w:t>
            </w:r>
            <w:r>
              <w:rPr>
                <w:spacing w:val="-4"/>
                <w:sz w:val="22"/>
              </w:rPr>
              <w:t>las</w:t>
            </w:r>
            <w:r>
              <w:rPr>
                <w:spacing w:val="40"/>
                <w:sz w:val="22"/>
              </w:rPr>
              <w:t> </w:t>
            </w:r>
            <w:r>
              <w:rPr>
                <w:spacing w:val="-2"/>
                <w:sz w:val="22"/>
              </w:rPr>
              <w:t>evaluaciones trimestrales</w:t>
            </w:r>
            <w:r>
              <w:rPr>
                <w:sz w:val="22"/>
              </w:rPr>
              <w:t> para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verificar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el </w:t>
            </w:r>
            <w:r>
              <w:rPr>
                <w:spacing w:val="-2"/>
                <w:sz w:val="22"/>
              </w:rPr>
              <w:t>cumplimiento </w:t>
            </w:r>
            <w:r>
              <w:rPr>
                <w:sz w:val="22"/>
              </w:rPr>
              <w:t>del POA.</w:t>
            </w:r>
          </w:p>
        </w:tc>
        <w:tc>
          <w:tcPr>
            <w:tcW w:w="1603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291" w:val="left" w:leader="none"/>
              </w:tabs>
              <w:spacing w:line="240" w:lineRule="auto" w:before="0" w:after="0"/>
              <w:ind w:left="110" w:right="238" w:firstLine="0"/>
              <w:jc w:val="left"/>
              <w:rPr>
                <w:sz w:val="22"/>
              </w:rPr>
            </w:pPr>
            <w:r>
              <w:rPr>
                <w:sz w:val="22"/>
              </w:rPr>
              <w:t>Cantidad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 </w:t>
            </w:r>
            <w:r>
              <w:rPr>
                <w:spacing w:val="-2"/>
                <w:sz w:val="22"/>
              </w:rPr>
              <w:t>participantes. </w:t>
            </w:r>
            <w:r>
              <w:rPr>
                <w:sz w:val="22"/>
              </w:rPr>
              <w:t>2-Cantidad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 documentos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y </w:t>
            </w:r>
            <w:r>
              <w:rPr>
                <w:spacing w:val="-2"/>
                <w:sz w:val="22"/>
              </w:rPr>
              <w:t>fichas aplicadas.</w:t>
            </w:r>
          </w:p>
        </w:tc>
        <w:tc>
          <w:tcPr>
            <w:tcW w:w="1204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pacing w:val="-5"/>
                <w:sz w:val="22"/>
              </w:rPr>
              <w:t>90%</w:t>
            </w:r>
          </w:p>
        </w:tc>
      </w:tr>
      <w:tr>
        <w:trPr>
          <w:trHeight w:val="4047" w:hRule="atLeast"/>
        </w:trPr>
        <w:tc>
          <w:tcPr>
            <w:tcW w:w="1812" w:type="dxa"/>
          </w:tcPr>
          <w:p>
            <w:pPr>
              <w:pStyle w:val="TableParagraph"/>
              <w:spacing w:line="242" w:lineRule="auto"/>
              <w:ind w:left="107" w:right="142"/>
              <w:rPr>
                <w:sz w:val="22"/>
              </w:rPr>
            </w:pPr>
            <w:r>
              <w:rPr>
                <w:sz w:val="22"/>
              </w:rPr>
              <w:t>Administrativo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Y </w:t>
            </w:r>
            <w:r>
              <w:rPr>
                <w:spacing w:val="-2"/>
                <w:sz w:val="22"/>
              </w:rPr>
              <w:t>Financieros</w:t>
            </w:r>
          </w:p>
        </w:tc>
        <w:tc>
          <w:tcPr>
            <w:tcW w:w="2261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825" w:val="left" w:leader="none"/>
              </w:tabs>
              <w:spacing w:line="240" w:lineRule="auto" w:before="0" w:after="0"/>
              <w:ind w:left="825" w:right="152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Optimización </w:t>
            </w:r>
            <w:r>
              <w:rPr>
                <w:sz w:val="22"/>
              </w:rPr>
              <w:t>la ejecución </w:t>
            </w:r>
            <w:r>
              <w:rPr>
                <w:spacing w:val="-2"/>
                <w:sz w:val="22"/>
              </w:rPr>
              <w:t>presupuestaria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5" w:val="left" w:leader="none"/>
              </w:tabs>
              <w:spacing w:line="240" w:lineRule="auto" w:before="0" w:after="0"/>
              <w:ind w:left="825" w:right="311" w:hanging="360"/>
              <w:jc w:val="left"/>
              <w:rPr>
                <w:sz w:val="22"/>
              </w:rPr>
            </w:pPr>
            <w:r>
              <w:rPr>
                <w:sz w:val="22"/>
              </w:rPr>
              <w:t>Mejora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el control de</w:t>
            </w:r>
          </w:p>
          <w:p>
            <w:pPr>
              <w:pStyle w:val="TableParagraph"/>
              <w:ind w:left="825"/>
              <w:rPr>
                <w:sz w:val="22"/>
              </w:rPr>
            </w:pPr>
            <w:r>
              <w:rPr>
                <w:sz w:val="22"/>
              </w:rPr>
              <w:t>compras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ind w:left="465" w:right="96" w:firstLine="360"/>
              <w:rPr>
                <w:sz w:val="22"/>
              </w:rPr>
            </w:pPr>
            <w:r>
              <w:rPr>
                <w:spacing w:val="-2"/>
                <w:sz w:val="22"/>
              </w:rPr>
              <w:t>contrataciones.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3-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Garantía de la</w:t>
            </w:r>
          </w:p>
          <w:p>
            <w:pPr>
              <w:pStyle w:val="TableParagraph"/>
              <w:ind w:left="825" w:right="96"/>
              <w:rPr>
                <w:sz w:val="22"/>
              </w:rPr>
            </w:pPr>
            <w:r>
              <w:rPr>
                <w:spacing w:val="-2"/>
                <w:sz w:val="22"/>
              </w:rPr>
              <w:t>disponibilidad </w:t>
            </w:r>
            <w:r>
              <w:rPr>
                <w:sz w:val="22"/>
              </w:rPr>
              <w:t>de recursos a </w:t>
            </w:r>
            <w:r>
              <w:rPr>
                <w:spacing w:val="-2"/>
                <w:sz w:val="22"/>
              </w:rPr>
              <w:t>tiempo</w:t>
            </w:r>
          </w:p>
        </w:tc>
        <w:tc>
          <w:tcPr>
            <w:tcW w:w="2342" w:type="dxa"/>
          </w:tcPr>
          <w:p>
            <w:pPr>
              <w:pStyle w:val="TableParagraph"/>
              <w:ind w:left="108" w:right="166"/>
              <w:rPr>
                <w:sz w:val="22"/>
              </w:rPr>
            </w:pPr>
            <w:r>
              <w:rPr>
                <w:sz w:val="22"/>
              </w:rPr>
              <w:t>Optimizar, mejorar y garantizar la ejecución presupuestaria y la trasparencia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financiera, así como el control de compras y contrataciones y la disponibilidad de los </w:t>
            </w:r>
            <w:r>
              <w:rPr>
                <w:spacing w:val="-2"/>
                <w:sz w:val="22"/>
              </w:rPr>
              <w:t>recursos.</w:t>
            </w:r>
          </w:p>
        </w:tc>
        <w:tc>
          <w:tcPr>
            <w:tcW w:w="1632" w:type="dxa"/>
          </w:tcPr>
          <w:p>
            <w:pPr>
              <w:pStyle w:val="TableParagraph"/>
              <w:ind w:left="107" w:right="171"/>
              <w:rPr>
                <w:sz w:val="22"/>
              </w:rPr>
            </w:pPr>
            <w:r>
              <w:rPr>
                <w:sz w:val="22"/>
              </w:rPr>
              <w:t>1-Alcansar la </w:t>
            </w:r>
            <w:r>
              <w:rPr>
                <w:spacing w:val="-2"/>
                <w:sz w:val="22"/>
              </w:rPr>
              <w:t>ejecución presupuestaria </w:t>
            </w:r>
            <w:r>
              <w:rPr>
                <w:sz w:val="22"/>
              </w:rPr>
              <w:t>engasto de </w:t>
            </w:r>
            <w:r>
              <w:rPr>
                <w:spacing w:val="-2"/>
                <w:sz w:val="22"/>
              </w:rPr>
              <w:t>capital.</w:t>
            </w:r>
          </w:p>
        </w:tc>
        <w:tc>
          <w:tcPr>
            <w:tcW w:w="1603" w:type="dxa"/>
          </w:tcPr>
          <w:p>
            <w:pPr>
              <w:pStyle w:val="TableParagraph"/>
              <w:ind w:left="110" w:right="124"/>
              <w:rPr>
                <w:sz w:val="22"/>
              </w:rPr>
            </w:pPr>
            <w:r>
              <w:rPr>
                <w:sz w:val="22"/>
              </w:rPr>
              <w:t>Gestionar y recibir las </w:t>
            </w:r>
            <w:r>
              <w:rPr>
                <w:spacing w:val="-2"/>
                <w:sz w:val="22"/>
              </w:rPr>
              <w:t>transacciones presupuestarias </w:t>
            </w:r>
            <w:r>
              <w:rPr>
                <w:sz w:val="22"/>
              </w:rPr>
              <w:t>asignadas por el MARD.</w:t>
            </w:r>
          </w:p>
          <w:p>
            <w:pPr>
              <w:pStyle w:val="TableParagraph"/>
              <w:ind w:left="110" w:right="124"/>
              <w:rPr>
                <w:sz w:val="22"/>
              </w:rPr>
            </w:pPr>
            <w:r>
              <w:rPr>
                <w:sz w:val="22"/>
              </w:rPr>
              <w:t>Ejecutar un programa de </w:t>
            </w:r>
            <w:r>
              <w:rPr>
                <w:spacing w:val="-2"/>
                <w:sz w:val="22"/>
              </w:rPr>
              <w:t>capacitación </w:t>
            </w:r>
            <w:r>
              <w:rPr>
                <w:sz w:val="22"/>
              </w:rPr>
              <w:t>que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asegure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la </w:t>
            </w:r>
            <w:r>
              <w:rPr>
                <w:spacing w:val="-2"/>
                <w:sz w:val="22"/>
              </w:rPr>
              <w:t>participación </w:t>
            </w:r>
            <w:r>
              <w:rPr>
                <w:spacing w:val="-4"/>
                <w:sz w:val="22"/>
              </w:rPr>
              <w:t>del </w:t>
            </w:r>
            <w:r>
              <w:rPr>
                <w:spacing w:val="-2"/>
                <w:sz w:val="22"/>
              </w:rPr>
              <w:t>departamento administrativo </w:t>
            </w:r>
            <w:r>
              <w:rPr>
                <w:sz w:val="22"/>
              </w:rPr>
              <w:t>de dos cursos</w:t>
            </w:r>
          </w:p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año.</w:t>
            </w:r>
          </w:p>
        </w:tc>
        <w:tc>
          <w:tcPr>
            <w:tcW w:w="1204" w:type="dxa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pacing w:val="-5"/>
                <w:sz w:val="22"/>
              </w:rPr>
              <w:t>90%</w:t>
            </w:r>
          </w:p>
        </w:tc>
      </w:tr>
      <w:tr>
        <w:trPr>
          <w:trHeight w:val="2277" w:hRule="atLeast"/>
        </w:trPr>
        <w:tc>
          <w:tcPr>
            <w:tcW w:w="1812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Jurídico</w:t>
            </w:r>
          </w:p>
        </w:tc>
        <w:tc>
          <w:tcPr>
            <w:tcW w:w="2261" w:type="dxa"/>
          </w:tcPr>
          <w:p>
            <w:pPr>
              <w:pStyle w:val="TableParagraph"/>
              <w:ind w:left="105" w:right="96"/>
              <w:rPr>
                <w:sz w:val="22"/>
              </w:rPr>
            </w:pPr>
            <w:r>
              <w:rPr>
                <w:sz w:val="22"/>
              </w:rPr>
              <w:t>Cumplimiento de la capacitación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una Cultura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integridad.</w:t>
            </w:r>
          </w:p>
        </w:tc>
        <w:tc>
          <w:tcPr>
            <w:tcW w:w="2342" w:type="dxa"/>
          </w:tcPr>
          <w:p>
            <w:pPr>
              <w:pStyle w:val="TableParagraph"/>
              <w:ind w:left="108" w:right="148"/>
              <w:rPr>
                <w:sz w:val="22"/>
              </w:rPr>
            </w:pPr>
            <w:r>
              <w:rPr>
                <w:sz w:val="22"/>
              </w:rPr>
              <w:t>Campaña de sensibilización de valores institucionales através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nuestras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vías de comunicación.</w:t>
            </w:r>
          </w:p>
        </w:tc>
        <w:tc>
          <w:tcPr>
            <w:tcW w:w="1632" w:type="dxa"/>
          </w:tcPr>
          <w:p>
            <w:pPr>
              <w:pStyle w:val="TableParagraph"/>
              <w:ind w:left="107" w:right="95"/>
              <w:rPr>
                <w:sz w:val="22"/>
              </w:rPr>
            </w:pPr>
            <w:r>
              <w:rPr>
                <w:sz w:val="22"/>
              </w:rPr>
              <w:t>Realización de </w:t>
            </w:r>
            <w:r>
              <w:rPr>
                <w:spacing w:val="-2"/>
                <w:sz w:val="22"/>
              </w:rPr>
              <w:t>actividades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cultura de integridad</w:t>
            </w:r>
          </w:p>
        </w:tc>
        <w:tc>
          <w:tcPr>
            <w:tcW w:w="1603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-Campaña desarrollada</w:t>
            </w: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-Cantidad de </w:t>
            </w:r>
            <w:r>
              <w:rPr>
                <w:spacing w:val="-2"/>
                <w:sz w:val="22"/>
              </w:rPr>
              <w:t>socializaciones realizadas</w:t>
            </w:r>
          </w:p>
          <w:p>
            <w:pPr>
              <w:pStyle w:val="TableParagraph"/>
              <w:ind w:left="110" w:right="346"/>
              <w:rPr>
                <w:sz w:val="22"/>
              </w:rPr>
            </w:pPr>
            <w:r>
              <w:rPr>
                <w:sz w:val="22"/>
              </w:rPr>
              <w:t>-Cantidad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 </w:t>
            </w:r>
            <w:r>
              <w:rPr>
                <w:spacing w:val="-2"/>
                <w:sz w:val="22"/>
              </w:rPr>
              <w:t>servidores</w:t>
            </w:r>
          </w:p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públicos impactados</w:t>
            </w:r>
          </w:p>
        </w:tc>
        <w:tc>
          <w:tcPr>
            <w:tcW w:w="1204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4"/>
                <w:sz w:val="22"/>
              </w:rPr>
              <w:t>100%</w:t>
            </w:r>
          </w:p>
        </w:tc>
      </w:tr>
      <w:tr>
        <w:trPr>
          <w:trHeight w:val="757" w:hRule="atLeast"/>
        </w:trPr>
        <w:tc>
          <w:tcPr>
            <w:tcW w:w="1812" w:type="dxa"/>
          </w:tcPr>
          <w:p>
            <w:pPr>
              <w:pStyle w:val="TableParagraph"/>
              <w:ind w:left="107" w:right="845"/>
              <w:rPr>
                <w:sz w:val="22"/>
              </w:rPr>
            </w:pPr>
            <w:r>
              <w:rPr>
                <w:spacing w:val="-2"/>
                <w:sz w:val="22"/>
              </w:rPr>
              <w:t>Recursos Humanos</w:t>
            </w:r>
          </w:p>
        </w:tc>
        <w:tc>
          <w:tcPr>
            <w:tcW w:w="2261" w:type="dxa"/>
          </w:tcPr>
          <w:p>
            <w:pPr>
              <w:pStyle w:val="TableParagraph"/>
              <w:ind w:left="105" w:right="861"/>
              <w:rPr>
                <w:sz w:val="22"/>
              </w:rPr>
            </w:pPr>
            <w:r>
              <w:rPr>
                <w:sz w:val="22"/>
              </w:rPr>
              <w:t>1.lograr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z w:val="22"/>
              </w:rPr>
              <w:t>l personal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2"/>
                <w:sz w:val="22"/>
              </w:rPr>
              <w:t>teng</w:t>
            </w:r>
            <w:r>
              <w:rPr>
                <w:spacing w:val="-2"/>
                <w:sz w:val="22"/>
              </w:rPr>
              <w:t>a</w:t>
            </w:r>
          </w:p>
          <w:p>
            <w:pPr>
              <w:pStyle w:val="TableParagraph"/>
              <w:spacing w:line="233" w:lineRule="exact"/>
              <w:ind w:left="105"/>
              <w:rPr>
                <w:sz w:val="22"/>
              </w:rPr>
            </w:pPr>
            <w:r>
              <w:rPr>
                <w:spacing w:val="-2"/>
                <w:sz w:val="22"/>
              </w:rPr>
              <w:t>expediente</w:t>
            </w:r>
          </w:p>
        </w:tc>
        <w:tc>
          <w:tcPr>
            <w:tcW w:w="2342" w:type="dxa"/>
          </w:tcPr>
          <w:p>
            <w:pPr>
              <w:pStyle w:val="TableParagraph"/>
              <w:ind w:left="108" w:right="148"/>
              <w:rPr>
                <w:sz w:val="22"/>
              </w:rPr>
            </w:pPr>
            <w:r>
              <w:rPr>
                <w:sz w:val="22"/>
              </w:rPr>
              <w:t>Diseñar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ejecutar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un plan de bienestar</w:t>
            </w:r>
          </w:p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laboral,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enfocado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la</w:t>
            </w:r>
          </w:p>
        </w:tc>
        <w:tc>
          <w:tcPr>
            <w:tcW w:w="1632" w:type="dxa"/>
          </w:tcPr>
          <w:p>
            <w:pPr>
              <w:pStyle w:val="TableParagraph"/>
              <w:ind w:left="107" w:right="159"/>
              <w:rPr>
                <w:sz w:val="22"/>
              </w:rPr>
            </w:pPr>
            <w:r>
              <w:rPr>
                <w:sz w:val="22"/>
              </w:rPr>
              <w:t>Recolección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 datos y e</w:t>
            </w:r>
          </w:p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información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de</w:t>
            </w:r>
          </w:p>
        </w:tc>
        <w:tc>
          <w:tcPr>
            <w:tcW w:w="1603" w:type="dxa"/>
          </w:tcPr>
          <w:p>
            <w:pPr>
              <w:pStyle w:val="TableParagraph"/>
              <w:ind w:left="110" w:right="310"/>
              <w:rPr>
                <w:sz w:val="22"/>
              </w:rPr>
            </w:pPr>
            <w:r>
              <w:rPr>
                <w:sz w:val="22"/>
              </w:rPr>
              <w:t>Sumatoria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 </w:t>
            </w:r>
            <w:r>
              <w:rPr>
                <w:spacing w:val="-2"/>
                <w:sz w:val="22"/>
              </w:rPr>
              <w:t>empleados</w:t>
            </w:r>
          </w:p>
          <w:p>
            <w:pPr>
              <w:pStyle w:val="TableParagraph"/>
              <w:spacing w:line="233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capacitados.</w:t>
            </w:r>
          </w:p>
        </w:tc>
        <w:tc>
          <w:tcPr>
            <w:tcW w:w="1204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4"/>
                <w:sz w:val="22"/>
              </w:rPr>
              <w:t>100%</w:t>
            </w:r>
          </w:p>
        </w:tc>
      </w:tr>
    </w:tbl>
    <w:p>
      <w:pPr>
        <w:pStyle w:val="TableParagraph"/>
        <w:spacing w:after="0" w:line="251" w:lineRule="exact"/>
        <w:rPr>
          <w:sz w:val="22"/>
        </w:rPr>
        <w:sectPr>
          <w:pgSz w:w="12240" w:h="15840"/>
          <w:pgMar w:header="0" w:footer="816" w:top="0" w:bottom="1000" w:left="0" w:right="0"/>
        </w:sectPr>
      </w:pPr>
    </w:p>
    <w:tbl>
      <w:tblPr>
        <w:tblW w:w="0" w:type="auto"/>
        <w:jc w:val="left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2"/>
        <w:gridCol w:w="2261"/>
        <w:gridCol w:w="2342"/>
        <w:gridCol w:w="1632"/>
        <w:gridCol w:w="1603"/>
        <w:gridCol w:w="1204"/>
      </w:tblGrid>
      <w:tr>
        <w:trPr>
          <w:trHeight w:val="2025" w:hRule="atLeast"/>
        </w:trPr>
        <w:tc>
          <w:tcPr>
            <w:tcW w:w="18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spacing w:before="1"/>
              <w:ind w:left="105" w:right="288"/>
              <w:rPr>
                <w:sz w:val="22"/>
              </w:rPr>
            </w:pPr>
            <w:r>
              <w:rPr>
                <w:sz w:val="22"/>
              </w:rPr>
              <w:t>digitalizado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el curso del año.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41" w:val="left" w:leader="none"/>
              </w:tabs>
              <w:spacing w:line="240" w:lineRule="auto" w:before="0" w:after="0"/>
              <w:ind w:left="105" w:right="107" w:firstLine="0"/>
              <w:jc w:val="left"/>
              <w:rPr>
                <w:sz w:val="22"/>
              </w:rPr>
            </w:pPr>
            <w:r>
              <w:rPr>
                <w:sz w:val="22"/>
              </w:rPr>
              <w:t>organizar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jornadas de capacitación </w:t>
            </w:r>
            <w:r>
              <w:rPr>
                <w:spacing w:val="-2"/>
                <w:sz w:val="22"/>
              </w:rPr>
              <w:t>institucional.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86" w:val="left" w:leader="none"/>
              </w:tabs>
              <w:spacing w:line="252" w:lineRule="exact" w:before="0" w:after="0"/>
              <w:ind w:left="105" w:right="260" w:firstLine="0"/>
              <w:jc w:val="left"/>
              <w:rPr>
                <w:sz w:val="22"/>
              </w:rPr>
            </w:pPr>
            <w:r>
              <w:rPr>
                <w:sz w:val="22"/>
              </w:rPr>
              <w:t>Evaluar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personal bajo el sistema de desempeño laboral.</w:t>
            </w:r>
          </w:p>
        </w:tc>
        <w:tc>
          <w:tcPr>
            <w:tcW w:w="2342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salud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física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mental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 los empleados.</w:t>
            </w:r>
          </w:p>
        </w:tc>
        <w:tc>
          <w:tcPr>
            <w:tcW w:w="1632" w:type="dxa"/>
          </w:tcPr>
          <w:p>
            <w:pPr>
              <w:pStyle w:val="TableParagraph"/>
              <w:spacing w:before="1"/>
              <w:ind w:left="107" w:right="158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expedientes de los </w:t>
            </w:r>
            <w:r>
              <w:rPr>
                <w:spacing w:val="-2"/>
                <w:sz w:val="22"/>
              </w:rPr>
              <w:t>empleados.</w:t>
            </w:r>
          </w:p>
        </w:tc>
        <w:tc>
          <w:tcPr>
            <w:tcW w:w="16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771" w:hRule="atLeast"/>
        </w:trPr>
        <w:tc>
          <w:tcPr>
            <w:tcW w:w="1812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Tecnologia</w:t>
            </w:r>
          </w:p>
        </w:tc>
        <w:tc>
          <w:tcPr>
            <w:tcW w:w="2261" w:type="dxa"/>
          </w:tcPr>
          <w:p>
            <w:pPr>
              <w:pStyle w:val="TableParagraph"/>
              <w:ind w:left="105" w:right="149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control de los programas de </w:t>
            </w:r>
            <w:r>
              <w:rPr>
                <w:spacing w:val="-2"/>
                <w:sz w:val="22"/>
              </w:rPr>
              <w:t>software, </w:t>
            </w:r>
            <w:r>
              <w:rPr>
                <w:sz w:val="22"/>
              </w:rPr>
              <w:t>mejoramiento de internet y mejoramiento de</w:t>
            </w:r>
          </w:p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pacing w:val="-2"/>
                <w:sz w:val="22"/>
              </w:rPr>
              <w:t>equipos.</w:t>
            </w:r>
          </w:p>
        </w:tc>
        <w:tc>
          <w:tcPr>
            <w:tcW w:w="2342" w:type="dxa"/>
          </w:tcPr>
          <w:p>
            <w:pPr>
              <w:pStyle w:val="TableParagraph"/>
              <w:ind w:left="108" w:right="148"/>
              <w:rPr>
                <w:sz w:val="22"/>
              </w:rPr>
            </w:pPr>
            <w:r>
              <w:rPr>
                <w:sz w:val="22"/>
              </w:rPr>
              <w:t>Mantener en óptimas condiciones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los equipos tecnológicos que garantices un trabajo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eficiente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la </w:t>
            </w:r>
            <w:r>
              <w:rPr>
                <w:spacing w:val="-2"/>
                <w:sz w:val="22"/>
              </w:rPr>
              <w:t>institución.</w:t>
            </w:r>
          </w:p>
        </w:tc>
        <w:tc>
          <w:tcPr>
            <w:tcW w:w="1632" w:type="dxa"/>
          </w:tcPr>
          <w:p>
            <w:pPr>
              <w:pStyle w:val="TableParagraph"/>
              <w:ind w:left="107" w:right="280"/>
              <w:rPr>
                <w:sz w:val="22"/>
              </w:rPr>
            </w:pPr>
            <w:r>
              <w:rPr>
                <w:spacing w:val="-2"/>
                <w:sz w:val="22"/>
              </w:rPr>
              <w:t>Supervisión monitoreo </w:t>
            </w:r>
            <w:r>
              <w:rPr>
                <w:sz w:val="22"/>
              </w:rPr>
              <w:t>contante de todos los </w:t>
            </w:r>
            <w:r>
              <w:rPr>
                <w:spacing w:val="-2"/>
                <w:sz w:val="22"/>
              </w:rPr>
              <w:t>equipos.</w:t>
            </w:r>
          </w:p>
        </w:tc>
        <w:tc>
          <w:tcPr>
            <w:tcW w:w="1603" w:type="dxa"/>
          </w:tcPr>
          <w:p>
            <w:pPr>
              <w:pStyle w:val="TableParagraph"/>
              <w:ind w:left="110" w:right="420"/>
              <w:rPr>
                <w:sz w:val="22"/>
              </w:rPr>
            </w:pPr>
            <w:r>
              <w:rPr>
                <w:sz w:val="22"/>
              </w:rPr>
              <w:t>Cantidad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 </w:t>
            </w:r>
            <w:r>
              <w:rPr>
                <w:spacing w:val="-2"/>
                <w:sz w:val="22"/>
              </w:rPr>
              <w:t>equipos atendidos.</w:t>
            </w:r>
          </w:p>
        </w:tc>
        <w:tc>
          <w:tcPr>
            <w:tcW w:w="1204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4"/>
                <w:sz w:val="22"/>
              </w:rPr>
              <w:t>100%</w:t>
            </w:r>
          </w:p>
        </w:tc>
      </w:tr>
      <w:tr>
        <w:trPr>
          <w:trHeight w:val="6578" w:hRule="atLeast"/>
        </w:trPr>
        <w:tc>
          <w:tcPr>
            <w:tcW w:w="1812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Área</w:t>
            </w:r>
            <w:r>
              <w:rPr>
                <w:spacing w:val="-2"/>
                <w:sz w:val="22"/>
              </w:rPr>
              <w:t> Técnica</w:t>
            </w:r>
          </w:p>
        </w:tc>
        <w:tc>
          <w:tcPr>
            <w:tcW w:w="2261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286" w:val="left" w:leader="none"/>
              </w:tabs>
              <w:spacing w:line="240" w:lineRule="auto" w:before="0" w:after="0"/>
              <w:ind w:left="105" w:right="228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Implementar </w:t>
            </w:r>
            <w:r>
              <w:rPr>
                <w:sz w:val="22"/>
              </w:rPr>
              <w:t>programas de capacitación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continua en buena práctica </w:t>
            </w:r>
            <w:r>
              <w:rPr>
                <w:spacing w:val="-2"/>
                <w:sz w:val="22"/>
              </w:rPr>
              <w:t>agrícola.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86" w:val="left" w:leader="none"/>
              </w:tabs>
              <w:spacing w:line="240" w:lineRule="auto" w:before="250" w:after="0"/>
              <w:ind w:left="105" w:right="114" w:firstLine="0"/>
              <w:jc w:val="left"/>
              <w:rPr>
                <w:sz w:val="22"/>
              </w:rPr>
            </w:pPr>
            <w:r>
              <w:rPr>
                <w:sz w:val="22"/>
              </w:rPr>
              <w:t>apoyar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productores en sus asociaciones </w:t>
            </w:r>
            <w:r>
              <w:rPr>
                <w:spacing w:val="-2"/>
                <w:sz w:val="22"/>
              </w:rPr>
              <w:t>vitivinícolas.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86" w:val="left" w:leader="none"/>
              </w:tabs>
              <w:spacing w:line="240" w:lineRule="auto" w:before="0" w:after="0"/>
              <w:ind w:left="105" w:right="174" w:firstLine="0"/>
              <w:jc w:val="left"/>
              <w:rPr>
                <w:sz w:val="22"/>
              </w:rPr>
            </w:pPr>
            <w:r>
              <w:rPr>
                <w:sz w:val="22"/>
              </w:rPr>
              <w:t>General paquetes tecnológicos basados en software para la recopilación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análisis del trabajo de campo.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88" w:val="left" w:leader="none"/>
              </w:tabs>
              <w:spacing w:line="240" w:lineRule="auto" w:before="1" w:after="0"/>
              <w:ind w:left="105" w:right="113" w:firstLine="0"/>
              <w:jc w:val="left"/>
              <w:rPr>
                <w:sz w:val="22"/>
              </w:rPr>
            </w:pPr>
            <w:r>
              <w:rPr>
                <w:sz w:val="22"/>
              </w:rPr>
              <w:t>reanudar gestiones para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funcionamiento de productores de uva a través del banco agrícola y otras entidades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financieras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y organizaciones no </w:t>
            </w:r>
            <w:r>
              <w:rPr>
                <w:spacing w:val="-2"/>
                <w:sz w:val="22"/>
              </w:rPr>
              <w:t>gubernamentales.</w:t>
            </w:r>
          </w:p>
        </w:tc>
        <w:tc>
          <w:tcPr>
            <w:tcW w:w="2342" w:type="dxa"/>
          </w:tcPr>
          <w:p>
            <w:pPr>
              <w:pStyle w:val="TableParagraph"/>
              <w:ind w:left="108" w:right="117"/>
              <w:rPr>
                <w:sz w:val="22"/>
              </w:rPr>
            </w:pPr>
            <w:r>
              <w:rPr>
                <w:sz w:val="22"/>
              </w:rPr>
              <w:t>Programar y coordinar un curso a nivel superior con las instituciones de educación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para la formación de técnicos y productores en el cultivo de la Uva.</w:t>
            </w:r>
          </w:p>
          <w:p>
            <w:pPr>
              <w:pStyle w:val="TableParagraph"/>
              <w:spacing w:before="252"/>
              <w:ind w:left="108" w:right="172"/>
              <w:rPr>
                <w:sz w:val="22"/>
              </w:rPr>
            </w:pPr>
            <w:r>
              <w:rPr>
                <w:sz w:val="22"/>
              </w:rPr>
              <w:t>Programar una capacitación para General paquetes tecnológicos basados en software para la recopilación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análisis del trabajo de campo.</w:t>
            </w:r>
          </w:p>
        </w:tc>
        <w:tc>
          <w:tcPr>
            <w:tcW w:w="1632" w:type="dxa"/>
          </w:tcPr>
          <w:p>
            <w:pPr>
              <w:pStyle w:val="TableParagraph"/>
              <w:ind w:left="107" w:right="93" w:firstLine="55"/>
              <w:rPr>
                <w:sz w:val="22"/>
              </w:rPr>
            </w:pPr>
            <w:r>
              <w:rPr>
                <w:sz w:val="22"/>
              </w:rPr>
              <w:t>La realización de visitas técnicas a los </w:t>
            </w:r>
            <w:r>
              <w:rPr>
                <w:spacing w:val="-2"/>
                <w:sz w:val="22"/>
              </w:rPr>
              <w:t>productores, mediante</w:t>
            </w:r>
            <w:r>
              <w:rPr>
                <w:spacing w:val="80"/>
                <w:sz w:val="22"/>
              </w:rPr>
              <w:t> </w:t>
            </w:r>
            <w:r>
              <w:rPr>
                <w:spacing w:val="-2"/>
                <w:sz w:val="22"/>
              </w:rPr>
              <w:t>visitas </w:t>
            </w:r>
            <w:r>
              <w:rPr>
                <w:sz w:val="22"/>
              </w:rPr>
              <w:t>periódicas de monitoreo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sus </w:t>
            </w:r>
            <w:r>
              <w:rPr>
                <w:spacing w:val="-2"/>
                <w:sz w:val="22"/>
              </w:rPr>
              <w:t>plantaciones </w:t>
            </w:r>
            <w:r>
              <w:rPr>
                <w:sz w:val="22"/>
              </w:rPr>
              <w:t>asegurando la </w:t>
            </w:r>
            <w:r>
              <w:rPr>
                <w:spacing w:val="-2"/>
                <w:sz w:val="22"/>
              </w:rPr>
              <w:t>implementación </w:t>
            </w:r>
            <w:r>
              <w:rPr>
                <w:sz w:val="22"/>
              </w:rPr>
              <w:t>de buenas </w:t>
            </w:r>
            <w:r>
              <w:rPr>
                <w:spacing w:val="-2"/>
                <w:sz w:val="22"/>
              </w:rPr>
              <w:t>prácticas agrícolas.</w:t>
            </w:r>
          </w:p>
          <w:p>
            <w:pPr>
              <w:pStyle w:val="TableParagraph"/>
              <w:spacing w:before="251"/>
              <w:ind w:left="107" w:right="280"/>
              <w:rPr>
                <w:sz w:val="22"/>
              </w:rPr>
            </w:pPr>
            <w:r>
              <w:rPr>
                <w:sz w:val="22"/>
              </w:rPr>
              <w:t>Elaborar los </w:t>
            </w:r>
            <w:r>
              <w:rPr>
                <w:spacing w:val="-2"/>
                <w:sz w:val="22"/>
              </w:rPr>
              <w:t>informes previstos </w:t>
            </w:r>
            <w:r>
              <w:rPr>
                <w:sz w:val="22"/>
              </w:rPr>
              <w:t>semanales y mensuales, y remitirlos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la </w:t>
            </w:r>
            <w:r>
              <w:rPr>
                <w:spacing w:val="-2"/>
                <w:sz w:val="22"/>
              </w:rPr>
              <w:t>dirección </w:t>
            </w:r>
            <w:r>
              <w:rPr>
                <w:sz w:val="22"/>
              </w:rPr>
              <w:t>técnica desde enero hasta </w:t>
            </w:r>
            <w:r>
              <w:rPr>
                <w:spacing w:val="-2"/>
                <w:sz w:val="22"/>
              </w:rPr>
              <w:t>diciembre.</w:t>
            </w:r>
          </w:p>
        </w:tc>
        <w:tc>
          <w:tcPr>
            <w:tcW w:w="1603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291" w:val="left" w:leader="none"/>
              </w:tabs>
              <w:spacing w:line="251" w:lineRule="exact" w:before="0" w:after="0"/>
              <w:ind w:left="291" w:right="0" w:hanging="181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La</w:t>
            </w:r>
          </w:p>
          <w:p>
            <w:pPr>
              <w:pStyle w:val="TableParagraph"/>
              <w:ind w:left="110" w:right="249"/>
              <w:rPr>
                <w:sz w:val="22"/>
              </w:rPr>
            </w:pPr>
            <w:r>
              <w:rPr>
                <w:sz w:val="22"/>
              </w:rPr>
              <w:t>realización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 2 cursos de desarrollo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del </w:t>
            </w:r>
            <w:r>
              <w:rPr>
                <w:spacing w:val="-2"/>
                <w:sz w:val="22"/>
              </w:rPr>
              <w:t>cultivo vitivinícola.</w:t>
            </w: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51"/>
              <w:rPr>
                <w:sz w:val="22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pacing w:val="-4"/>
                <w:sz w:val="22"/>
              </w:rPr>
              <w:t>100%</w:t>
            </w:r>
          </w:p>
        </w:tc>
      </w:tr>
      <w:tr>
        <w:trPr>
          <w:trHeight w:val="1770" w:hRule="atLeast"/>
        </w:trPr>
        <w:tc>
          <w:tcPr>
            <w:tcW w:w="181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Compras y </w:t>
            </w:r>
            <w:r>
              <w:rPr>
                <w:spacing w:val="-2"/>
                <w:sz w:val="22"/>
              </w:rPr>
              <w:t>Contrataciones</w:t>
            </w:r>
          </w:p>
        </w:tc>
        <w:tc>
          <w:tcPr>
            <w:tcW w:w="2261" w:type="dxa"/>
          </w:tcPr>
          <w:p>
            <w:pPr>
              <w:pStyle w:val="TableParagraph"/>
              <w:ind w:left="105" w:right="96"/>
              <w:rPr>
                <w:sz w:val="22"/>
              </w:rPr>
            </w:pPr>
            <w:r>
              <w:rPr>
                <w:sz w:val="22"/>
              </w:rPr>
              <w:t>La realización de cotizaciones para compra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productos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 equipos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tiempo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con </w:t>
            </w:r>
            <w:r>
              <w:rPr>
                <w:spacing w:val="-2"/>
                <w:sz w:val="22"/>
              </w:rPr>
              <w:t>transparencia.</w:t>
            </w:r>
          </w:p>
        </w:tc>
        <w:tc>
          <w:tcPr>
            <w:tcW w:w="2342" w:type="dxa"/>
          </w:tcPr>
          <w:p>
            <w:pPr>
              <w:pStyle w:val="TableParagraph"/>
              <w:ind w:left="108" w:right="166"/>
              <w:rPr>
                <w:sz w:val="22"/>
              </w:rPr>
            </w:pPr>
            <w:r>
              <w:rPr>
                <w:sz w:val="22"/>
              </w:rPr>
              <w:t>Cumplir con los procesos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ajustados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la ley, planificados en el plan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anual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compras y contrataciones del </w:t>
            </w:r>
            <w:r>
              <w:rPr>
                <w:spacing w:val="-2"/>
                <w:sz w:val="22"/>
              </w:rPr>
              <w:t>PÀCC.</w:t>
            </w:r>
          </w:p>
        </w:tc>
        <w:tc>
          <w:tcPr>
            <w:tcW w:w="1632" w:type="dxa"/>
          </w:tcPr>
          <w:p>
            <w:pPr>
              <w:pStyle w:val="TableParagraph"/>
              <w:ind w:left="107" w:right="336" w:firstLine="55"/>
              <w:rPr>
                <w:sz w:val="22"/>
              </w:rPr>
            </w:pPr>
            <w:r>
              <w:rPr>
                <w:sz w:val="22"/>
              </w:rPr>
              <w:t>contacto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con las empresas oferentes de equipos y </w:t>
            </w:r>
            <w:r>
              <w:rPr>
                <w:spacing w:val="-2"/>
                <w:sz w:val="22"/>
              </w:rPr>
              <w:t>productos patentizados</w:t>
            </w:r>
          </w:p>
          <w:p>
            <w:pPr>
              <w:pStyle w:val="TableParagraph"/>
              <w:spacing w:line="235" w:lineRule="exact"/>
              <w:ind w:left="107"/>
              <w:rPr>
                <w:sz w:val="22"/>
              </w:rPr>
            </w:pP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las</w:t>
            </w:r>
          </w:p>
        </w:tc>
        <w:tc>
          <w:tcPr>
            <w:tcW w:w="1603" w:type="dxa"/>
          </w:tcPr>
          <w:p>
            <w:pPr>
              <w:pStyle w:val="TableParagraph"/>
              <w:ind w:left="110" w:right="411"/>
              <w:jc w:val="both"/>
              <w:rPr>
                <w:sz w:val="22"/>
              </w:rPr>
            </w:pPr>
            <w:r>
              <w:rPr>
                <w:sz w:val="22"/>
              </w:rPr>
              <w:t>Cantidad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 cotización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y </w:t>
            </w:r>
            <w:r>
              <w:rPr>
                <w:spacing w:val="-2"/>
                <w:sz w:val="22"/>
              </w:rPr>
              <w:t>compras.</w:t>
            </w:r>
          </w:p>
        </w:tc>
        <w:tc>
          <w:tcPr>
            <w:tcW w:w="1204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4"/>
                <w:sz w:val="22"/>
              </w:rPr>
              <w:t>100%</w:t>
            </w:r>
          </w:p>
        </w:tc>
      </w:tr>
    </w:tbl>
    <w:p>
      <w:pPr>
        <w:pStyle w:val="TableParagraph"/>
        <w:spacing w:after="0" w:line="251" w:lineRule="exact"/>
        <w:rPr>
          <w:sz w:val="22"/>
        </w:rPr>
        <w:sectPr>
          <w:type w:val="continuous"/>
          <w:pgSz w:w="12240" w:h="15840"/>
          <w:pgMar w:header="0" w:footer="816" w:top="1400" w:bottom="1992" w:left="0" w:right="0"/>
        </w:sectPr>
      </w:pPr>
    </w:p>
    <w:tbl>
      <w:tblPr>
        <w:tblW w:w="0" w:type="auto"/>
        <w:jc w:val="left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2"/>
        <w:gridCol w:w="2261"/>
        <w:gridCol w:w="2342"/>
        <w:gridCol w:w="1632"/>
        <w:gridCol w:w="1603"/>
        <w:gridCol w:w="1204"/>
      </w:tblGrid>
      <w:tr>
        <w:trPr>
          <w:trHeight w:val="506" w:hRule="atLeast"/>
        </w:trPr>
        <w:tc>
          <w:tcPr>
            <w:tcW w:w="18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spacing w:line="252" w:lineRule="exact"/>
              <w:ind w:left="107" w:right="148"/>
              <w:rPr>
                <w:sz w:val="22"/>
              </w:rPr>
            </w:pPr>
            <w:r>
              <w:rPr>
                <w:spacing w:val="-2"/>
                <w:sz w:val="22"/>
              </w:rPr>
              <w:t>transacciones </w:t>
            </w:r>
            <w:r>
              <w:rPr>
                <w:sz w:val="22"/>
              </w:rPr>
              <w:t>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compras.</w:t>
            </w:r>
          </w:p>
        </w:tc>
        <w:tc>
          <w:tcPr>
            <w:tcW w:w="16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18" w:hRule="atLeast"/>
        </w:trPr>
        <w:tc>
          <w:tcPr>
            <w:tcW w:w="1812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pacing w:val="-5"/>
                <w:sz w:val="22"/>
              </w:rPr>
              <w:t>RAI</w:t>
            </w:r>
          </w:p>
        </w:tc>
        <w:tc>
          <w:tcPr>
            <w:tcW w:w="2261" w:type="dxa"/>
          </w:tcPr>
          <w:p>
            <w:pPr>
              <w:pStyle w:val="TableParagraph"/>
              <w:spacing w:before="1"/>
              <w:ind w:left="105" w:right="288"/>
              <w:rPr>
                <w:sz w:val="22"/>
              </w:rPr>
            </w:pPr>
            <w:r>
              <w:rPr>
                <w:sz w:val="22"/>
              </w:rPr>
              <w:t>Adquisición de las normativas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NORTIC A2 A3.</w:t>
            </w:r>
          </w:p>
        </w:tc>
        <w:tc>
          <w:tcPr>
            <w:tcW w:w="2342" w:type="dxa"/>
          </w:tcPr>
          <w:p>
            <w:pPr>
              <w:pStyle w:val="TableParagraph"/>
              <w:spacing w:before="1"/>
              <w:ind w:left="108" w:right="166"/>
              <w:rPr>
                <w:sz w:val="22"/>
              </w:rPr>
            </w:pPr>
            <w:r>
              <w:rPr>
                <w:sz w:val="22"/>
              </w:rPr>
              <w:t>Dinamizar el portar web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institución.</w:t>
            </w:r>
          </w:p>
        </w:tc>
        <w:tc>
          <w:tcPr>
            <w:tcW w:w="1632" w:type="dxa"/>
          </w:tcPr>
          <w:p>
            <w:pPr>
              <w:pStyle w:val="TableParagraph"/>
              <w:spacing w:before="1"/>
              <w:ind w:left="107" w:right="93"/>
              <w:rPr>
                <w:sz w:val="22"/>
              </w:rPr>
            </w:pPr>
            <w:r>
              <w:rPr>
                <w:sz w:val="22"/>
              </w:rPr>
              <w:t>Con el objetivo de tener imágenes de calidad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todas las actividades</w:t>
            </w:r>
          </w:p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institución</w:t>
            </w:r>
          </w:p>
        </w:tc>
        <w:tc>
          <w:tcPr>
            <w:tcW w:w="1603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Compra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una </w:t>
            </w:r>
            <w:r>
              <w:rPr>
                <w:spacing w:val="-2"/>
                <w:sz w:val="22"/>
              </w:rPr>
              <w:t>cámara fotográfica.</w:t>
            </w:r>
          </w:p>
        </w:tc>
        <w:tc>
          <w:tcPr>
            <w:tcW w:w="1204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pacing w:val="-4"/>
                <w:sz w:val="22"/>
              </w:rPr>
              <w:t>100%</w:t>
            </w:r>
          </w:p>
        </w:tc>
      </w:tr>
      <w:tr>
        <w:trPr>
          <w:trHeight w:val="5909" w:hRule="atLeast"/>
        </w:trPr>
        <w:tc>
          <w:tcPr>
            <w:tcW w:w="1812" w:type="dxa"/>
          </w:tcPr>
          <w:p>
            <w:pPr>
              <w:pStyle w:val="TableParagraph"/>
              <w:ind w:left="107" w:right="301"/>
              <w:rPr>
                <w:sz w:val="22"/>
              </w:rPr>
            </w:pPr>
            <w:r>
              <w:rPr>
                <w:spacing w:val="-2"/>
                <w:sz w:val="22"/>
              </w:rPr>
              <w:t>Dirección ejecutiva</w:t>
            </w:r>
          </w:p>
        </w:tc>
        <w:tc>
          <w:tcPr>
            <w:tcW w:w="2261" w:type="dxa"/>
          </w:tcPr>
          <w:p>
            <w:pPr>
              <w:pStyle w:val="TableParagraph"/>
              <w:ind w:left="105" w:right="203"/>
              <w:rPr>
                <w:sz w:val="22"/>
              </w:rPr>
            </w:pPr>
            <w:r>
              <w:rPr>
                <w:sz w:val="22"/>
              </w:rPr>
              <w:t>Planificacion,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gestión y ejecución de todas las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estén vinculadas al desarrollo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vitivinícola en la Republica </w:t>
            </w:r>
            <w:r>
              <w:rPr>
                <w:spacing w:val="-2"/>
                <w:sz w:val="22"/>
              </w:rPr>
              <w:t>Dominicana.</w:t>
            </w:r>
          </w:p>
        </w:tc>
        <w:tc>
          <w:tcPr>
            <w:tcW w:w="2342" w:type="dxa"/>
          </w:tcPr>
          <w:p>
            <w:pPr>
              <w:pStyle w:val="TableParagraph"/>
              <w:ind w:left="108" w:right="1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1.- Planificar, coordinar, gestionar y ejecutar llevando a cabo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los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procesos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la evolución en la situación actual </w:t>
            </w:r>
            <w:r>
              <w:rPr>
                <w:rFonts w:ascii="Calibri" w:hAnsi="Calibri"/>
                <w:spacing w:val="-2"/>
                <w:sz w:val="22"/>
              </w:rPr>
              <w:t>institucional.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48" w:val="left" w:leader="none"/>
              </w:tabs>
              <w:spacing w:line="240" w:lineRule="auto" w:before="0" w:after="0"/>
              <w:ind w:left="108" w:right="104" w:firstLine="0"/>
              <w:jc w:val="left"/>
              <w:rPr>
                <w:sz w:val="24"/>
              </w:rPr>
            </w:pPr>
            <w:r>
              <w:rPr>
                <w:sz w:val="24"/>
              </w:rPr>
              <w:t>Evaluar el </w:t>
            </w:r>
            <w:r>
              <w:rPr>
                <w:spacing w:val="-2"/>
                <w:sz w:val="24"/>
              </w:rPr>
              <w:t>funcionamiento </w:t>
            </w:r>
            <w:r>
              <w:rPr>
                <w:sz w:val="24"/>
              </w:rPr>
              <w:t>integral del INUVA, las condiciones del cultivo y la industrialización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la uva en la Republica </w:t>
            </w:r>
            <w:r>
              <w:rPr>
                <w:spacing w:val="-2"/>
                <w:sz w:val="24"/>
              </w:rPr>
              <w:t>Dominicana.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48" w:val="left" w:leader="none"/>
              </w:tabs>
              <w:spacing w:line="240" w:lineRule="auto" w:before="0" w:after="0"/>
              <w:ind w:left="108" w:right="144" w:firstLine="0"/>
              <w:jc w:val="left"/>
              <w:rPr>
                <w:sz w:val="24"/>
              </w:rPr>
            </w:pPr>
            <w:r>
              <w:rPr>
                <w:sz w:val="24"/>
              </w:rPr>
              <w:t>Optimizar.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mejorar y garantizar la </w:t>
            </w:r>
            <w:r>
              <w:rPr>
                <w:spacing w:val="-2"/>
                <w:sz w:val="24"/>
              </w:rPr>
              <w:t>ejecución </w:t>
            </w:r>
            <w:r>
              <w:rPr>
                <w:sz w:val="24"/>
              </w:rPr>
              <w:t>presupuestaria en la </w:t>
            </w:r>
            <w:r>
              <w:rPr>
                <w:spacing w:val="-2"/>
                <w:sz w:val="24"/>
              </w:rPr>
              <w:t>transparencia financieras.</w:t>
            </w:r>
          </w:p>
        </w:tc>
        <w:tc>
          <w:tcPr>
            <w:tcW w:w="1632" w:type="dxa"/>
          </w:tcPr>
          <w:p>
            <w:pPr>
              <w:pStyle w:val="TableParagraph"/>
              <w:ind w:left="107" w:right="140"/>
              <w:rPr>
                <w:sz w:val="22"/>
              </w:rPr>
            </w:pPr>
            <w:r>
              <w:rPr>
                <w:sz w:val="22"/>
              </w:rPr>
              <w:t>1-Alcansar la </w:t>
            </w:r>
            <w:r>
              <w:rPr>
                <w:spacing w:val="-2"/>
                <w:sz w:val="22"/>
              </w:rPr>
              <w:t>transparencia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en la ejecución </w:t>
            </w:r>
            <w:r>
              <w:rPr>
                <w:spacing w:val="-2"/>
                <w:sz w:val="22"/>
              </w:rPr>
              <w:t>presupuestaria </w:t>
            </w:r>
            <w:r>
              <w:rPr>
                <w:sz w:val="22"/>
              </w:rPr>
              <w:t>en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gastos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los </w:t>
            </w:r>
            <w:r>
              <w:rPr>
                <w:spacing w:val="-2"/>
                <w:sz w:val="22"/>
              </w:rPr>
              <w:t>recursos financieros </w:t>
            </w:r>
            <w:r>
              <w:rPr>
                <w:sz w:val="22"/>
              </w:rPr>
              <w:t>asignados a la </w:t>
            </w:r>
            <w:r>
              <w:rPr>
                <w:spacing w:val="-2"/>
                <w:sz w:val="22"/>
              </w:rPr>
              <w:t>institución.</w:t>
            </w:r>
          </w:p>
        </w:tc>
        <w:tc>
          <w:tcPr>
            <w:tcW w:w="1603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275" w:val="left" w:leader="none"/>
              </w:tabs>
              <w:spacing w:line="240" w:lineRule="auto" w:before="0" w:after="0"/>
              <w:ind w:left="110" w:right="124" w:firstLine="0"/>
              <w:jc w:val="left"/>
              <w:rPr>
                <w:sz w:val="20"/>
              </w:rPr>
            </w:pPr>
            <w:r>
              <w:rPr>
                <w:sz w:val="22"/>
              </w:rPr>
              <w:t>Gestionar y recibir las </w:t>
            </w:r>
            <w:r>
              <w:rPr>
                <w:spacing w:val="-2"/>
                <w:sz w:val="22"/>
              </w:rPr>
              <w:t>transacciones presupuestarias </w:t>
            </w:r>
            <w:r>
              <w:rPr>
                <w:sz w:val="22"/>
              </w:rPr>
              <w:t>asignadas por el MARD.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50" w:val="left" w:leader="none"/>
              </w:tabs>
              <w:spacing w:line="240" w:lineRule="auto" w:before="1" w:after="0"/>
              <w:ind w:left="110" w:right="26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Números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proyectos </w:t>
            </w:r>
            <w:r>
              <w:rPr>
                <w:spacing w:val="-2"/>
                <w:sz w:val="24"/>
              </w:rPr>
              <w:t>ejecutados.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50" w:val="left" w:leader="none"/>
              </w:tabs>
              <w:spacing w:line="240" w:lineRule="auto" w:before="276" w:after="0"/>
              <w:ind w:left="110" w:right="95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Ejecución presupuestaria efectiva</w:t>
            </w: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0"/>
              <w:rPr>
                <w:sz w:val="22"/>
              </w:rPr>
            </w:pPr>
          </w:p>
          <w:p>
            <w:pPr>
              <w:pStyle w:val="TableParagraph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100%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8"/>
              <w:rPr>
                <w:sz w:val="22"/>
              </w:rPr>
            </w:pPr>
          </w:p>
          <w:p>
            <w:pPr>
              <w:pStyle w:val="TableParagraph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100%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8"/>
              <w:rPr>
                <w:sz w:val="22"/>
              </w:rPr>
            </w:pPr>
          </w:p>
          <w:p>
            <w:pPr>
              <w:pStyle w:val="TableParagraph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100%</w:t>
            </w:r>
          </w:p>
        </w:tc>
      </w:tr>
    </w:tbl>
    <w:p>
      <w:pPr>
        <w:pStyle w:val="TableParagraph"/>
        <w:spacing w:after="0"/>
        <w:rPr>
          <w:rFonts w:ascii="Calibri"/>
          <w:sz w:val="22"/>
        </w:rPr>
        <w:sectPr>
          <w:type w:val="continuous"/>
          <w:pgSz w:w="12240" w:h="15840"/>
          <w:pgMar w:header="0" w:footer="816" w:top="1400" w:bottom="1000" w:left="0" w:right="0"/>
        </w:sectPr>
      </w:pPr>
    </w:p>
    <w:p>
      <w:pPr>
        <w:pStyle w:val="Heading3"/>
        <w:jc w:val="both"/>
      </w:pPr>
      <w:bookmarkStart w:name="_bookmark24" w:id="25"/>
      <w:bookmarkEnd w:id="25"/>
      <w:r>
        <w:rPr/>
      </w:r>
      <w:r>
        <w:rPr/>
        <w:t>8.1.-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Seguimiento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Evaluación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>
          <w:spacing w:val="-4"/>
        </w:rPr>
        <w:t>POA.</w:t>
      </w:r>
    </w:p>
    <w:p>
      <w:pPr>
        <w:pStyle w:val="BodyText"/>
        <w:spacing w:before="31"/>
        <w:ind w:right="1697"/>
        <w:jc w:val="both"/>
      </w:pPr>
      <w:r>
        <w:rPr/>
        <w:t>El</w:t>
      </w:r>
      <w:r>
        <w:rPr>
          <w:spacing w:val="-3"/>
        </w:rPr>
        <w:t> </w:t>
      </w:r>
      <w:r>
        <w:rPr/>
        <w:t>Seguimiento</w:t>
      </w:r>
      <w:r>
        <w:rPr>
          <w:spacing w:val="-3"/>
        </w:rPr>
        <w:t> </w:t>
      </w:r>
      <w:r>
        <w:rPr/>
        <w:t>y Evaluación del</w:t>
      </w:r>
      <w:r>
        <w:rPr>
          <w:spacing w:val="-2"/>
        </w:rPr>
        <w:t> </w:t>
      </w:r>
      <w:r>
        <w:rPr/>
        <w:t>POA-INUVA 2026, permite conocer además el grado de cumplimiento de lo programado, de los resultados esperados y los niveles de eficacia y eficacia de cada una de las tareas a través de los indicadores previamente definidos y las medidas correctivas necesarias para ajustar los posibles desvíos identificados en la evaluación del proceso.</w:t>
      </w:r>
    </w:p>
    <w:p>
      <w:pPr>
        <w:pStyle w:val="BodyText"/>
        <w:ind w:left="0"/>
      </w:pPr>
    </w:p>
    <w:p>
      <w:pPr>
        <w:pStyle w:val="Heading4"/>
        <w:jc w:val="both"/>
      </w:pPr>
      <w:bookmarkStart w:name="_bookmark25" w:id="26"/>
      <w:bookmarkEnd w:id="26"/>
      <w:r>
        <w:rPr>
          <w:b w:val="0"/>
        </w:rPr>
      </w:r>
      <w:r>
        <w:rPr/>
        <w:t>8.2-</w:t>
      </w:r>
      <w:r>
        <w:rPr>
          <w:spacing w:val="-5"/>
        </w:rPr>
        <w:t> </w:t>
      </w:r>
      <w:r>
        <w:rPr/>
        <w:t>Escala</w:t>
      </w:r>
      <w:r>
        <w:rPr>
          <w:spacing w:val="-1"/>
        </w:rPr>
        <w:t> </w:t>
      </w:r>
      <w:r>
        <w:rPr/>
        <w:t>Valorativa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Ejecución</w:t>
      </w:r>
      <w:r>
        <w:rPr>
          <w:spacing w:val="2"/>
        </w:rPr>
        <w:t> </w:t>
      </w:r>
      <w:r>
        <w:rPr/>
        <w:t>del</w:t>
      </w:r>
      <w:r>
        <w:rPr>
          <w:spacing w:val="-1"/>
        </w:rPr>
        <w:t> </w:t>
      </w:r>
      <w:r>
        <w:rPr>
          <w:spacing w:val="-4"/>
        </w:rPr>
        <w:t>POA.</w:t>
      </w:r>
    </w:p>
    <w:p>
      <w:pPr>
        <w:pStyle w:val="BodyText"/>
        <w:ind w:right="1696"/>
        <w:jc w:val="both"/>
      </w:pPr>
      <w:r>
        <w:rPr/>
        <w:t>la valoración en la ejecución se mide en los resultados de cada sector de acuerdo con la planificación de las metas institucionales programadas durante el año.</w:t>
      </w:r>
    </w:p>
    <w:p>
      <w:pPr>
        <w:pStyle w:val="BodyText"/>
        <w:ind w:right="1697"/>
        <w:jc w:val="both"/>
      </w:pPr>
      <w:r>
        <w:rPr/>
        <w:t>Cada</w:t>
      </w:r>
      <w:r>
        <w:rPr>
          <w:spacing w:val="-2"/>
        </w:rPr>
        <w:t> </w:t>
      </w:r>
      <w:r>
        <w:rPr/>
        <w:t>indicador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cualifica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momento</w:t>
      </w:r>
      <w:r>
        <w:rPr>
          <w:spacing w:val="-1"/>
        </w:rPr>
        <w:t> </w:t>
      </w:r>
      <w:r>
        <w:rPr/>
        <w:t>de la</w:t>
      </w:r>
      <w:r>
        <w:rPr>
          <w:spacing w:val="-2"/>
        </w:rPr>
        <w:t> </w:t>
      </w:r>
      <w:r>
        <w:rPr/>
        <w:t>proyección</w:t>
      </w:r>
      <w:r>
        <w:rPr>
          <w:spacing w:val="-1"/>
        </w:rPr>
        <w:t> </w:t>
      </w:r>
      <w:r>
        <w:rPr/>
        <w:t>dentro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 planificación</w:t>
      </w:r>
      <w:r>
        <w:rPr>
          <w:spacing w:val="-1"/>
        </w:rPr>
        <w:t> </w:t>
      </w:r>
      <w:r>
        <w:rPr/>
        <w:t>ajustada a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realidad</w:t>
      </w:r>
      <w:r>
        <w:rPr>
          <w:spacing w:val="-3"/>
        </w:rPr>
        <w:t> </w:t>
      </w:r>
      <w:r>
        <w:rPr/>
        <w:t>intrínseca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cultivo;</w:t>
      </w:r>
      <w:r>
        <w:rPr>
          <w:spacing w:val="-3"/>
        </w:rPr>
        <w:t> </w:t>
      </w:r>
      <w:r>
        <w:rPr/>
        <w:t>y.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cuantifican</w:t>
      </w:r>
      <w:r>
        <w:rPr>
          <w:spacing w:val="-3"/>
        </w:rPr>
        <w:t> </w:t>
      </w:r>
      <w:r>
        <w:rPr/>
        <w:t>los resultados</w:t>
      </w:r>
      <w:r>
        <w:rPr>
          <w:spacing w:val="-4"/>
        </w:rPr>
        <w:t> </w:t>
      </w:r>
      <w:r>
        <w:rPr/>
        <w:t>esperados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acuerdo</w:t>
      </w:r>
      <w:r>
        <w:rPr>
          <w:spacing w:val="-2"/>
        </w:rPr>
        <w:t> </w:t>
      </w:r>
      <w:r>
        <w:rPr/>
        <w:t>con la vinculación de las estrategias nacionales, desarrollo productivo y los ejes estratégicos de la Ley 1-12, END.</w:t>
      </w:r>
    </w:p>
    <w:p>
      <w:pPr>
        <w:pStyle w:val="BodyText"/>
        <w:spacing w:before="139"/>
        <w:ind w:left="0"/>
        <w:rPr>
          <w:sz w:val="20"/>
        </w:rPr>
      </w:pP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5"/>
        <w:gridCol w:w="4415"/>
      </w:tblGrid>
      <w:tr>
        <w:trPr>
          <w:trHeight w:val="736" w:hRule="atLeast"/>
        </w:trPr>
        <w:tc>
          <w:tcPr>
            <w:tcW w:w="4415" w:type="dxa"/>
            <w:shd w:val="clear" w:color="auto" w:fill="C5DFB3"/>
          </w:tcPr>
          <w:p>
            <w:pPr>
              <w:pStyle w:val="TableParagraph"/>
              <w:spacing w:line="370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Cumplimiento</w:t>
            </w:r>
            <w:r>
              <w:rPr>
                <w:b/>
                <w:spacing w:val="-20"/>
                <w:sz w:val="32"/>
              </w:rPr>
              <w:t> </w:t>
            </w:r>
            <w:r>
              <w:rPr>
                <w:b/>
                <w:sz w:val="32"/>
              </w:rPr>
              <w:t>de</w:t>
            </w:r>
            <w:r>
              <w:rPr>
                <w:b/>
                <w:spacing w:val="-20"/>
                <w:sz w:val="32"/>
              </w:rPr>
              <w:t> </w:t>
            </w:r>
            <w:r>
              <w:rPr>
                <w:b/>
                <w:sz w:val="32"/>
              </w:rPr>
              <w:t>las </w:t>
            </w:r>
            <w:r>
              <w:rPr>
                <w:b/>
                <w:spacing w:val="-2"/>
                <w:sz w:val="32"/>
              </w:rPr>
              <w:t>Actividades</w:t>
            </w:r>
          </w:p>
        </w:tc>
        <w:tc>
          <w:tcPr>
            <w:tcW w:w="4415" w:type="dxa"/>
            <w:shd w:val="clear" w:color="auto" w:fill="C5DFB3"/>
          </w:tcPr>
          <w:p>
            <w:pPr>
              <w:pStyle w:val="TableParagraph"/>
              <w:spacing w:line="370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Escala</w:t>
            </w:r>
            <w:r>
              <w:rPr>
                <w:b/>
                <w:spacing w:val="-13"/>
                <w:sz w:val="32"/>
              </w:rPr>
              <w:t> </w:t>
            </w:r>
            <w:r>
              <w:rPr>
                <w:b/>
                <w:sz w:val="32"/>
              </w:rPr>
              <w:t>de</w:t>
            </w:r>
            <w:r>
              <w:rPr>
                <w:b/>
                <w:spacing w:val="-15"/>
                <w:sz w:val="32"/>
              </w:rPr>
              <w:t> </w:t>
            </w:r>
            <w:r>
              <w:rPr>
                <w:b/>
                <w:sz w:val="32"/>
              </w:rPr>
              <w:t>valoración</w:t>
            </w:r>
            <w:r>
              <w:rPr>
                <w:b/>
                <w:spacing w:val="-14"/>
                <w:sz w:val="32"/>
              </w:rPr>
              <w:t> </w:t>
            </w:r>
            <w:r>
              <w:rPr>
                <w:b/>
                <w:sz w:val="32"/>
              </w:rPr>
              <w:t>de </w:t>
            </w:r>
            <w:r>
              <w:rPr>
                <w:b/>
                <w:spacing w:val="-2"/>
                <w:sz w:val="32"/>
              </w:rPr>
              <w:t>cumplimiento</w:t>
            </w:r>
          </w:p>
        </w:tc>
      </w:tr>
      <w:tr>
        <w:trPr>
          <w:trHeight w:val="365" w:hRule="atLeast"/>
        </w:trPr>
        <w:tc>
          <w:tcPr>
            <w:tcW w:w="4415" w:type="dxa"/>
            <w:shd w:val="clear" w:color="auto" w:fill="5B9BD4"/>
          </w:tcPr>
          <w:p>
            <w:pPr>
              <w:pStyle w:val="TableParagraph"/>
              <w:spacing w:line="346" w:lineRule="exact"/>
              <w:ind w:left="107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90</w:t>
            </w:r>
            <w:r>
              <w:rPr>
                <w:b/>
                <w:color w:val="FFFFFF"/>
                <w:spacing w:val="-3"/>
                <w:sz w:val="32"/>
              </w:rPr>
              <w:t> </w:t>
            </w:r>
            <w:r>
              <w:rPr>
                <w:b/>
                <w:color w:val="FFFFFF"/>
                <w:sz w:val="32"/>
              </w:rPr>
              <w:t>a</w:t>
            </w:r>
            <w:r>
              <w:rPr>
                <w:b/>
                <w:color w:val="FFFFFF"/>
                <w:spacing w:val="-3"/>
                <w:sz w:val="32"/>
              </w:rPr>
              <w:t> </w:t>
            </w:r>
            <w:r>
              <w:rPr>
                <w:b/>
                <w:color w:val="FFFFFF"/>
                <w:spacing w:val="-4"/>
                <w:sz w:val="32"/>
              </w:rPr>
              <w:t>100%</w:t>
            </w:r>
          </w:p>
        </w:tc>
        <w:tc>
          <w:tcPr>
            <w:tcW w:w="4415" w:type="dxa"/>
            <w:shd w:val="clear" w:color="auto" w:fill="5B9BD4"/>
          </w:tcPr>
          <w:p>
            <w:pPr>
              <w:pStyle w:val="TableParagraph"/>
              <w:spacing w:line="346" w:lineRule="exact"/>
              <w:ind w:left="1465"/>
              <w:rPr>
                <w:b/>
                <w:sz w:val="32"/>
              </w:rPr>
            </w:pPr>
            <w:r>
              <w:rPr>
                <w:b/>
                <w:color w:val="FFFFFF"/>
                <w:spacing w:val="-10"/>
                <w:sz w:val="32"/>
              </w:rPr>
              <w:t>9</w:t>
            </w:r>
          </w:p>
        </w:tc>
      </w:tr>
      <w:tr>
        <w:trPr>
          <w:trHeight w:val="366" w:hRule="atLeast"/>
        </w:trPr>
        <w:tc>
          <w:tcPr>
            <w:tcW w:w="4415" w:type="dxa"/>
            <w:shd w:val="clear" w:color="auto" w:fill="FFC000"/>
          </w:tcPr>
          <w:p>
            <w:pPr>
              <w:pStyle w:val="TableParagraph"/>
              <w:spacing w:line="347" w:lineRule="exact"/>
              <w:ind w:left="107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75</w:t>
            </w:r>
            <w:r>
              <w:rPr>
                <w:b/>
                <w:color w:val="FFFFFF"/>
                <w:spacing w:val="-5"/>
                <w:sz w:val="32"/>
              </w:rPr>
              <w:t> </w:t>
            </w:r>
            <w:r>
              <w:rPr>
                <w:b/>
                <w:color w:val="FFFFFF"/>
                <w:sz w:val="32"/>
              </w:rPr>
              <w:t>a</w:t>
            </w:r>
            <w:r>
              <w:rPr>
                <w:b/>
                <w:color w:val="FFFFFF"/>
                <w:spacing w:val="-4"/>
                <w:sz w:val="32"/>
              </w:rPr>
              <w:t> </w:t>
            </w:r>
            <w:r>
              <w:rPr>
                <w:b/>
                <w:color w:val="FFFFFF"/>
                <w:sz w:val="32"/>
              </w:rPr>
              <w:t>85</w:t>
            </w:r>
            <w:r>
              <w:rPr>
                <w:b/>
                <w:color w:val="FFFFFF"/>
                <w:spacing w:val="-2"/>
                <w:sz w:val="32"/>
              </w:rPr>
              <w:t> </w:t>
            </w:r>
            <w:r>
              <w:rPr>
                <w:b/>
                <w:color w:val="FFFFFF"/>
                <w:spacing w:val="-10"/>
                <w:sz w:val="32"/>
              </w:rPr>
              <w:t>%</w:t>
            </w:r>
          </w:p>
        </w:tc>
        <w:tc>
          <w:tcPr>
            <w:tcW w:w="4415" w:type="dxa"/>
            <w:shd w:val="clear" w:color="auto" w:fill="FFC000"/>
          </w:tcPr>
          <w:p>
            <w:pPr>
              <w:pStyle w:val="TableParagraph"/>
              <w:spacing w:line="347" w:lineRule="exact"/>
              <w:ind w:left="1304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sz w:val="32"/>
              </w:rPr>
              <w:t>5.3</w:t>
            </w:r>
          </w:p>
        </w:tc>
      </w:tr>
      <w:tr>
        <w:trPr>
          <w:trHeight w:val="369" w:hRule="atLeast"/>
        </w:trPr>
        <w:tc>
          <w:tcPr>
            <w:tcW w:w="4415" w:type="dxa"/>
            <w:shd w:val="clear" w:color="auto" w:fill="EC7C30"/>
          </w:tcPr>
          <w:p>
            <w:pPr>
              <w:pStyle w:val="TableParagraph"/>
              <w:spacing w:line="349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50</w:t>
            </w:r>
            <w:r>
              <w:rPr>
                <w:b/>
                <w:spacing w:val="-5"/>
                <w:sz w:val="32"/>
              </w:rPr>
              <w:t> </w:t>
            </w:r>
            <w:r>
              <w:rPr>
                <w:b/>
                <w:sz w:val="32"/>
              </w:rPr>
              <w:t>a</w:t>
            </w:r>
            <w:r>
              <w:rPr>
                <w:b/>
                <w:spacing w:val="-4"/>
                <w:sz w:val="32"/>
              </w:rPr>
              <w:t> </w:t>
            </w:r>
            <w:r>
              <w:rPr>
                <w:b/>
                <w:sz w:val="32"/>
              </w:rPr>
              <w:t>70</w:t>
            </w:r>
            <w:r>
              <w:rPr>
                <w:b/>
                <w:spacing w:val="-2"/>
                <w:sz w:val="32"/>
              </w:rPr>
              <w:t> </w:t>
            </w:r>
            <w:r>
              <w:rPr>
                <w:b/>
                <w:spacing w:val="-10"/>
                <w:sz w:val="32"/>
              </w:rPr>
              <w:t>%</w:t>
            </w:r>
          </w:p>
        </w:tc>
        <w:tc>
          <w:tcPr>
            <w:tcW w:w="4415" w:type="dxa"/>
            <w:shd w:val="clear" w:color="auto" w:fill="EC7C30"/>
          </w:tcPr>
          <w:p>
            <w:pPr>
              <w:pStyle w:val="TableParagraph"/>
              <w:spacing w:line="349" w:lineRule="exact"/>
              <w:ind w:left="1384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5</w:t>
            </w:r>
          </w:p>
        </w:tc>
      </w:tr>
      <w:tr>
        <w:trPr>
          <w:trHeight w:val="734" w:hRule="atLeast"/>
        </w:trPr>
        <w:tc>
          <w:tcPr>
            <w:tcW w:w="4415" w:type="dxa"/>
            <w:shd w:val="clear" w:color="auto" w:fill="E7E6E6"/>
          </w:tcPr>
          <w:p>
            <w:pPr>
              <w:pStyle w:val="TableParagraph"/>
              <w:spacing w:line="367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10</w:t>
            </w:r>
            <w:r>
              <w:rPr>
                <w:b/>
                <w:spacing w:val="-5"/>
                <w:sz w:val="32"/>
              </w:rPr>
              <w:t> </w:t>
            </w:r>
            <w:r>
              <w:rPr>
                <w:b/>
                <w:sz w:val="32"/>
              </w:rPr>
              <w:t>a</w:t>
            </w:r>
            <w:r>
              <w:rPr>
                <w:b/>
                <w:spacing w:val="-4"/>
                <w:sz w:val="32"/>
              </w:rPr>
              <w:t> </w:t>
            </w:r>
            <w:r>
              <w:rPr>
                <w:b/>
                <w:sz w:val="32"/>
              </w:rPr>
              <w:t>50</w:t>
            </w:r>
            <w:r>
              <w:rPr>
                <w:b/>
                <w:spacing w:val="-2"/>
                <w:sz w:val="32"/>
              </w:rPr>
              <w:t> </w:t>
            </w:r>
            <w:r>
              <w:rPr>
                <w:b/>
                <w:spacing w:val="-10"/>
                <w:sz w:val="32"/>
              </w:rPr>
              <w:t>%</w:t>
            </w:r>
          </w:p>
        </w:tc>
        <w:tc>
          <w:tcPr>
            <w:tcW w:w="4415" w:type="dxa"/>
            <w:shd w:val="clear" w:color="auto" w:fill="E7E6E6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4"/>
        <w:ind w:left="0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2203450</wp:posOffset>
            </wp:positionH>
            <wp:positionV relativeFrom="paragraph">
              <wp:posOffset>120396</wp:posOffset>
            </wp:positionV>
            <wp:extent cx="3174454" cy="2009394"/>
            <wp:effectExtent l="0" t="0" r="0" b="0"/>
            <wp:wrapTopAndBottom/>
            <wp:docPr id="21" name="Image 21" descr="Gráfico, Gráfico circular  El contenido generado por IA puede ser incorrecto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 descr="Gráfico, Gráfico circular  El contenido generado por IA puede ser incorrecto.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454" cy="2009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4"/>
        </w:rPr>
        <w:sectPr>
          <w:pgSz w:w="12240" w:h="15840"/>
          <w:pgMar w:header="0" w:footer="816" w:top="1400" w:bottom="1000" w:left="0" w:right="0"/>
        </w:sectPr>
      </w:pPr>
    </w:p>
    <w:p>
      <w:pPr>
        <w:pStyle w:val="Heading3"/>
        <w:spacing w:before="235"/>
        <w:jc w:val="both"/>
      </w:pPr>
      <w:bookmarkStart w:name="_bookmark26" w:id="27"/>
      <w:bookmarkEnd w:id="27"/>
      <w:r>
        <w:rPr/>
      </w:r>
      <w:r>
        <w:rPr/>
        <w:t>8.2.-</w:t>
      </w:r>
      <w:r>
        <w:rPr>
          <w:spacing w:val="-8"/>
        </w:rPr>
        <w:t> </w:t>
      </w:r>
      <w:r>
        <w:rPr/>
        <w:t>Calendario,</w:t>
      </w:r>
      <w:r>
        <w:rPr>
          <w:spacing w:val="-8"/>
        </w:rPr>
        <w:t> </w:t>
      </w:r>
      <w:r>
        <w:rPr/>
        <w:t>Periodicidad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2"/>
        </w:rPr>
        <w:t>Flexibilidad.</w:t>
      </w:r>
    </w:p>
    <w:p>
      <w:pPr>
        <w:pStyle w:val="BodyText"/>
        <w:spacing w:before="30"/>
        <w:ind w:right="1697"/>
        <w:jc w:val="both"/>
      </w:pPr>
      <w:r>
        <w:rPr/>
        <w:t>La periodicidad y flexibilidad al diseñar programas en la ejecución del POA-INUVA 2026 (Plan</w:t>
      </w:r>
      <w:r>
        <w:rPr>
          <w:spacing w:val="25"/>
        </w:rPr>
        <w:t>  </w:t>
      </w:r>
      <w:r>
        <w:rPr/>
        <w:t>Operativo</w:t>
      </w:r>
      <w:r>
        <w:rPr>
          <w:spacing w:val="26"/>
        </w:rPr>
        <w:t>  </w:t>
      </w:r>
      <w:r>
        <w:rPr/>
        <w:t>Anual),</w:t>
      </w:r>
      <w:r>
        <w:rPr>
          <w:spacing w:val="25"/>
        </w:rPr>
        <w:t>  </w:t>
      </w:r>
      <w:r>
        <w:rPr/>
        <w:t>la</w:t>
      </w:r>
      <w:r>
        <w:rPr>
          <w:spacing w:val="25"/>
        </w:rPr>
        <w:t>  </w:t>
      </w:r>
      <w:r>
        <w:rPr/>
        <w:t>institución</w:t>
      </w:r>
      <w:r>
        <w:rPr>
          <w:spacing w:val="26"/>
        </w:rPr>
        <w:t>  </w:t>
      </w:r>
      <w:r>
        <w:rPr/>
        <w:t>cuenta</w:t>
      </w:r>
      <w:r>
        <w:rPr>
          <w:spacing w:val="26"/>
        </w:rPr>
        <w:t>  </w:t>
      </w:r>
      <w:r>
        <w:rPr/>
        <w:t>con</w:t>
      </w:r>
      <w:r>
        <w:rPr>
          <w:spacing w:val="26"/>
        </w:rPr>
        <w:t>  </w:t>
      </w:r>
      <w:r>
        <w:rPr/>
        <w:t>un</w:t>
      </w:r>
      <w:r>
        <w:rPr>
          <w:spacing w:val="25"/>
        </w:rPr>
        <w:t>  </w:t>
      </w:r>
      <w:r>
        <w:rPr/>
        <w:t>plan</w:t>
      </w:r>
      <w:r>
        <w:rPr>
          <w:spacing w:val="26"/>
        </w:rPr>
        <w:t>  </w:t>
      </w:r>
      <w:r>
        <w:rPr/>
        <w:t>estratégico,</w:t>
      </w:r>
      <w:r>
        <w:rPr>
          <w:spacing w:val="26"/>
        </w:rPr>
        <w:t>  </w:t>
      </w:r>
      <w:r>
        <w:rPr/>
        <w:t>PEI</w:t>
      </w:r>
      <w:r>
        <w:rPr>
          <w:spacing w:val="78"/>
          <w:w w:val="150"/>
        </w:rPr>
        <w:t> </w:t>
      </w:r>
      <w:r>
        <w:rPr>
          <w:spacing w:val="-4"/>
        </w:rPr>
        <w:t>2025</w:t>
      </w:r>
    </w:p>
    <w:p>
      <w:pPr>
        <w:pStyle w:val="BodyText"/>
        <w:ind w:right="1696"/>
        <w:jc w:val="both"/>
      </w:pPr>
      <w:r>
        <w:rPr/>
        <w:t>-2028;</w:t>
      </w:r>
      <w:r>
        <w:rPr>
          <w:spacing w:val="-1"/>
        </w:rPr>
        <w:t> </w:t>
      </w:r>
      <w:r>
        <w:rPr/>
        <w:t>algo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nuestro</w:t>
      </w:r>
      <w:r>
        <w:rPr>
          <w:spacing w:val="-1"/>
        </w:rPr>
        <w:t> </w:t>
      </w:r>
      <w:r>
        <w:rPr/>
        <w:t>plan</w:t>
      </w:r>
      <w:r>
        <w:rPr>
          <w:spacing w:val="-2"/>
        </w:rPr>
        <w:t> </w:t>
      </w:r>
      <w:r>
        <w:rPr/>
        <w:t>maestro.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POA</w:t>
      </w:r>
      <w:r>
        <w:rPr>
          <w:spacing w:val="-2"/>
        </w:rPr>
        <w:t> </w:t>
      </w:r>
      <w:r>
        <w:rPr/>
        <w:t>es coherente</w:t>
      </w:r>
      <w:r>
        <w:rPr>
          <w:spacing w:val="-2"/>
        </w:rPr>
        <w:t> </w:t>
      </w:r>
      <w:r>
        <w:rPr/>
        <w:t>con las</w:t>
      </w:r>
      <w:r>
        <w:rPr>
          <w:spacing w:val="-2"/>
        </w:rPr>
        <w:t> </w:t>
      </w:r>
      <w:r>
        <w:rPr/>
        <w:t>estrategias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metas que hemos diseñado a largo plazo. Claro y conciso. Este plan tiene la conectividad con la estrategia Nacional de Desarrollo 2030, Ley 1-12; así como, con el Plan Estratégico de Desarrollo Agropecuario Nacional del Ministerio de Agricultura, MARD.</w:t>
      </w:r>
    </w:p>
    <w:p>
      <w:pPr>
        <w:pStyle w:val="BodyText"/>
        <w:spacing w:before="274"/>
        <w:ind w:right="1695"/>
        <w:jc w:val="both"/>
      </w:pPr>
      <w:r>
        <w:rPr/>
        <w:t>El plan más detallado puede permitir que se genere un mayor dinamismo en la ejecución de este,</w:t>
      </w:r>
      <w:r>
        <w:rPr>
          <w:spacing w:val="-5"/>
        </w:rPr>
        <w:t> </w:t>
      </w:r>
      <w:r>
        <w:rPr/>
        <w:t>además,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puede</w:t>
      </w:r>
      <w:r>
        <w:rPr>
          <w:spacing w:val="-3"/>
        </w:rPr>
        <w:t> </w:t>
      </w:r>
      <w:r>
        <w:rPr/>
        <w:t>evaluar</w:t>
      </w:r>
      <w:r>
        <w:rPr>
          <w:spacing w:val="-6"/>
        </w:rPr>
        <w:t> </w:t>
      </w:r>
      <w:r>
        <w:rPr/>
        <w:t>desde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procesos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desarrollo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trabajos</w:t>
      </w:r>
      <w:r>
        <w:rPr>
          <w:spacing w:val="-4"/>
        </w:rPr>
        <w:t> </w:t>
      </w:r>
      <w:r>
        <w:rPr/>
        <w:t>técnicos</w:t>
      </w:r>
      <w:r>
        <w:rPr>
          <w:spacing w:val="-3"/>
        </w:rPr>
        <w:t> </w:t>
      </w:r>
      <w:r>
        <w:rPr/>
        <w:t>y el cumplimiento de nuestros indicadores.</w:t>
      </w:r>
    </w:p>
    <w:p>
      <w:pPr>
        <w:pStyle w:val="BodyText"/>
        <w:spacing w:before="5"/>
        <w:ind w:left="0"/>
      </w:pPr>
    </w:p>
    <w:p>
      <w:pPr>
        <w:pStyle w:val="BodyText"/>
        <w:spacing w:before="1"/>
        <w:ind w:right="1696"/>
        <w:jc w:val="both"/>
      </w:pPr>
      <w:r>
        <w:rPr/>
        <w:t>Es importante medir el éxito en la gestión tanto físico-financiera en el INUVA, para el manejo de una programación de las actividades concebidas en el POA, las mismas, nos permitirán llegar a cada uno de los sectores vitivinícolas; para que el equipo del proyecto pueda hacer un seguimiento del progreso e identificar las mejoras del proceso del cultivo, capacitando a los productores en la aplicación de nuevos métodos en las buenas prácticas </w:t>
      </w:r>
      <w:r>
        <w:rPr>
          <w:spacing w:val="-2"/>
        </w:rPr>
        <w:t>agrícolas.</w:t>
      </w:r>
    </w:p>
    <w:p>
      <w:pPr>
        <w:pStyle w:val="BodyText"/>
        <w:spacing w:before="4"/>
        <w:ind w:left="0"/>
      </w:pPr>
    </w:p>
    <w:p>
      <w:pPr>
        <w:pStyle w:val="BodyText"/>
        <w:spacing w:before="1"/>
        <w:ind w:right="1698" w:firstLine="60"/>
        <w:jc w:val="both"/>
      </w:pP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medición</w:t>
      </w:r>
      <w:r>
        <w:rPr>
          <w:spacing w:val="-4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éxito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proyecto</w:t>
      </w:r>
      <w:r>
        <w:rPr>
          <w:spacing w:val="-4"/>
        </w:rPr>
        <w:t> </w:t>
      </w:r>
      <w:r>
        <w:rPr>
          <w:spacing w:val="-2"/>
        </w:rPr>
        <w:t>proporciona</w:t>
      </w:r>
      <w:r>
        <w:rPr>
          <w:spacing w:val="-6"/>
        </w:rPr>
        <w:t> </w:t>
      </w:r>
      <w:r>
        <w:rPr>
          <w:spacing w:val="-2"/>
        </w:rPr>
        <w:t>una</w:t>
      </w:r>
      <w:r>
        <w:rPr>
          <w:spacing w:val="-6"/>
        </w:rPr>
        <w:t> </w:t>
      </w:r>
      <w:r>
        <w:rPr>
          <w:spacing w:val="-2"/>
        </w:rPr>
        <w:t>valiosa</w:t>
      </w:r>
      <w:r>
        <w:rPr>
          <w:spacing w:val="-6"/>
        </w:rPr>
        <w:t> </w:t>
      </w:r>
      <w:r>
        <w:rPr>
          <w:spacing w:val="-2"/>
        </w:rPr>
        <w:t>información</w:t>
      </w:r>
      <w:r>
        <w:rPr>
          <w:spacing w:val="-4"/>
        </w:rPr>
        <w:t> </w:t>
      </w:r>
      <w:r>
        <w:rPr>
          <w:spacing w:val="-2"/>
        </w:rPr>
        <w:t>sobre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satisfacción </w:t>
      </w:r>
      <w:r>
        <w:rPr/>
        <w:t>de los productores y del equipo; ayuda a la mejora continua y apoya las decisiones futuras.</w:t>
      </w:r>
    </w:p>
    <w:p>
      <w:pPr>
        <w:pStyle w:val="BodyText"/>
        <w:spacing w:before="2"/>
        <w:ind w:left="0"/>
      </w:pPr>
    </w:p>
    <w:p>
      <w:pPr>
        <w:pStyle w:val="BodyText"/>
        <w:ind w:right="1695" w:firstLine="60"/>
        <w:jc w:val="both"/>
      </w:pPr>
      <w:r>
        <w:rPr/>
        <w:t>Desde nuestra óptica institucional, podemos decir: “medir el éxito del POA es importante porque así se determina la eficacia real en su aplicación. Los factores de éxito suelen depender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objetivo</w:t>
      </w:r>
      <w:r>
        <w:rPr>
          <w:spacing w:val="-2"/>
        </w:rPr>
        <w:t> </w:t>
      </w:r>
      <w:r>
        <w:rPr/>
        <w:t>institucional,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objetivos</w:t>
      </w:r>
      <w:r>
        <w:rPr>
          <w:spacing w:val="-2"/>
        </w:rPr>
        <w:t> </w:t>
      </w:r>
      <w:r>
        <w:rPr/>
        <w:t>específicos que</w:t>
      </w:r>
      <w:r>
        <w:rPr>
          <w:spacing w:val="-3"/>
        </w:rPr>
        <w:t> </w:t>
      </w:r>
      <w:r>
        <w:rPr/>
        <w:t>incluyen metas</w:t>
      </w:r>
      <w:r>
        <w:rPr>
          <w:spacing w:val="-1"/>
        </w:rPr>
        <w:t> </w:t>
      </w:r>
      <w:r>
        <w:rPr/>
        <w:t>objetivas</w:t>
      </w:r>
      <w:r>
        <w:rPr>
          <w:spacing w:val="-3"/>
        </w:rPr>
        <w:t> </w:t>
      </w:r>
      <w:r>
        <w:rPr/>
        <w:t>y </w:t>
      </w:r>
      <w:r>
        <w:rPr>
          <w:spacing w:val="-2"/>
        </w:rPr>
        <w:t>subjetivas".</w:t>
      </w:r>
    </w:p>
    <w:p>
      <w:pPr>
        <w:pStyle w:val="BodyText"/>
        <w:spacing w:before="183"/>
        <w:ind w:left="0"/>
      </w:pPr>
    </w:p>
    <w:p>
      <w:pPr>
        <w:pStyle w:val="Heading4"/>
        <w:jc w:val="both"/>
      </w:pPr>
      <w:bookmarkStart w:name="_bookmark27" w:id="28"/>
      <w:bookmarkEnd w:id="28"/>
      <w:r>
        <w:rPr>
          <w:b w:val="0"/>
        </w:rPr>
      </w:r>
      <w:r>
        <w:rPr/>
        <w:t>8.3.-</w:t>
      </w:r>
      <w:r>
        <w:rPr>
          <w:spacing w:val="-1"/>
        </w:rPr>
        <w:t> </w:t>
      </w:r>
      <w:r>
        <w:rPr/>
        <w:t>Cumplimiento de</w:t>
      </w:r>
      <w:r>
        <w:rPr>
          <w:spacing w:val="-4"/>
        </w:rPr>
        <w:t> </w:t>
      </w:r>
      <w:r>
        <w:rPr>
          <w:spacing w:val="-2"/>
        </w:rPr>
        <w:t>Actividades.</w:t>
      </w:r>
    </w:p>
    <w:p>
      <w:pPr>
        <w:pStyle w:val="BodyText"/>
        <w:spacing w:line="259" w:lineRule="auto"/>
        <w:ind w:right="1695"/>
        <w:jc w:val="both"/>
      </w:pPr>
      <w:r>
        <w:rPr/>
        <w:t>Desde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objetivo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Plan</w:t>
      </w:r>
      <w:r>
        <w:rPr>
          <w:spacing w:val="-2"/>
        </w:rPr>
        <w:t> </w:t>
      </w:r>
      <w:r>
        <w:rPr/>
        <w:t>Operativo</w:t>
      </w:r>
      <w:r>
        <w:rPr>
          <w:spacing w:val="-2"/>
        </w:rPr>
        <w:t> </w:t>
      </w:r>
      <w:r>
        <w:rPr/>
        <w:t>Anual (POA),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es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herramienta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planificación de corto plazo, que</w:t>
      </w:r>
      <w:r>
        <w:rPr>
          <w:spacing w:val="-2"/>
        </w:rPr>
        <w:t> </w:t>
      </w:r>
      <w:r>
        <w:rPr/>
        <w:t>permite establecer los objetivos que se deben cumplir y estipula las acciones a seguir de conformidad a las directrices de la Dirección Ejecutiva y el equipo de planificación de la institución.</w:t>
      </w:r>
    </w:p>
    <w:p>
      <w:pPr>
        <w:pStyle w:val="BodyText"/>
        <w:spacing w:line="259" w:lineRule="auto" w:before="159"/>
        <w:ind w:right="1695"/>
        <w:jc w:val="both"/>
      </w:pPr>
      <w:r>
        <w:rPr/>
        <w:t>Un</w:t>
      </w:r>
      <w:r>
        <w:rPr>
          <w:spacing w:val="-3"/>
        </w:rPr>
        <w:t> </w:t>
      </w:r>
      <w:r>
        <w:rPr/>
        <w:t>indicador</w:t>
      </w:r>
      <w:r>
        <w:rPr>
          <w:spacing w:val="-3"/>
        </w:rPr>
        <w:t> </w:t>
      </w:r>
      <w:r>
        <w:rPr/>
        <w:t>en el</w:t>
      </w:r>
      <w:r>
        <w:rPr>
          <w:spacing w:val="-1"/>
        </w:rPr>
        <w:t> </w:t>
      </w:r>
      <w:r>
        <w:rPr/>
        <w:t>POA</w:t>
      </w:r>
      <w:r>
        <w:rPr>
          <w:spacing w:val="-1"/>
        </w:rPr>
        <w:t> </w:t>
      </w:r>
      <w:r>
        <w:rPr/>
        <w:t>es la expresión cuantitativa y cualitativa del comportamiento y desempeño de la acción de corto plazo de los proyectos y programas que</w:t>
      </w:r>
      <w:r>
        <w:rPr>
          <w:spacing w:val="-1"/>
        </w:rPr>
        <w:t> </w:t>
      </w:r>
      <w:r>
        <w:rPr/>
        <w:t>permiten verificar el logro alcanzado con las operaciones y/o actividades realizadas, la utilización de insumos y recursos financieros. Es por ello, que en la ejecución del plan operativo, que es el instrumento de referencia diaria a nivel de todas las áreas operativas de la institución.</w:t>
      </w:r>
    </w:p>
    <w:p>
      <w:pPr>
        <w:pStyle w:val="BodyText"/>
        <w:spacing w:line="259" w:lineRule="auto" w:before="159"/>
        <w:ind w:right="1698"/>
        <w:jc w:val="both"/>
      </w:pPr>
      <w:r>
        <w:rPr/>
        <w:t>Las actividades contenidas en el POA son el mejor antídoto contra el día a día de lo planificado</w:t>
      </w:r>
      <w:r>
        <w:rPr>
          <w:spacing w:val="-17"/>
        </w:rPr>
        <w:t> </w:t>
      </w:r>
      <w:r>
        <w:rPr/>
        <w:t>y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improvisación.</w:t>
      </w:r>
      <w:r>
        <w:rPr>
          <w:spacing w:val="-15"/>
        </w:rPr>
        <w:t> </w:t>
      </w:r>
      <w:r>
        <w:rPr/>
        <w:t>Es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eso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hemos</w:t>
      </w:r>
      <w:r>
        <w:rPr>
          <w:spacing w:val="-15"/>
        </w:rPr>
        <w:t> </w:t>
      </w:r>
      <w:r>
        <w:rPr/>
        <w:t>ampliado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colocado</w:t>
      </w:r>
      <w:r>
        <w:rPr>
          <w:spacing w:val="-14"/>
        </w:rPr>
        <w:t> </w:t>
      </w:r>
      <w:r>
        <w:rPr/>
        <w:t>en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lugar</w:t>
      </w:r>
      <w:r>
        <w:rPr>
          <w:spacing w:val="-14"/>
        </w:rPr>
        <w:t> </w:t>
      </w:r>
      <w:r>
        <w:rPr>
          <w:spacing w:val="-2"/>
        </w:rPr>
        <w:t>visible</w:t>
      </w:r>
    </w:p>
    <w:p>
      <w:pPr>
        <w:pStyle w:val="BodyText"/>
        <w:spacing w:after="0" w:line="259" w:lineRule="auto"/>
        <w:jc w:val="both"/>
        <w:sectPr>
          <w:pgSz w:w="12240" w:h="15840"/>
          <w:pgMar w:header="0" w:footer="816" w:top="1820" w:bottom="1000" w:left="0" w:right="0"/>
        </w:sectPr>
      </w:pPr>
    </w:p>
    <w:p>
      <w:pPr>
        <w:pStyle w:val="BodyText"/>
        <w:spacing w:line="259" w:lineRule="auto" w:before="75"/>
        <w:ind w:right="1694"/>
        <w:jc w:val="both"/>
      </w:pPr>
      <w:r>
        <w:rPr/>
        <w:t>el</w:t>
      </w:r>
      <w:r>
        <w:rPr>
          <w:spacing w:val="-4"/>
        </w:rPr>
        <w:t> </w:t>
      </w:r>
      <w:r>
        <w:rPr/>
        <w:t>registro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4"/>
        </w:rPr>
        <w:t> </w:t>
      </w:r>
      <w:r>
        <w:rPr/>
        <w:t>avances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ejecución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actividades</w:t>
      </w:r>
      <w:r>
        <w:rPr>
          <w:spacing w:val="-5"/>
        </w:rPr>
        <w:t> </w:t>
      </w:r>
      <w:r>
        <w:rPr/>
        <w:t>programadas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áreas,</w:t>
      </w:r>
      <w:r>
        <w:rPr>
          <w:spacing w:val="-5"/>
        </w:rPr>
        <w:t> </w:t>
      </w:r>
      <w:r>
        <w:rPr/>
        <w:t>así</w:t>
      </w:r>
      <w:r>
        <w:rPr>
          <w:spacing w:val="-4"/>
        </w:rPr>
        <w:t> </w:t>
      </w:r>
      <w:r>
        <w:rPr/>
        <w:t>como reuniones con productores de temas específicos del cultivo semanal y rendición de cuentas, puesto</w:t>
      </w:r>
      <w:r>
        <w:rPr>
          <w:spacing w:val="-6"/>
        </w:rPr>
        <w:t> </w:t>
      </w:r>
      <w:r>
        <w:rPr/>
        <w:t>qué;</w:t>
      </w:r>
      <w:r>
        <w:rPr>
          <w:spacing w:val="-7"/>
        </w:rPr>
        <w:t> </w:t>
      </w:r>
      <w:r>
        <w:rPr/>
        <w:t>son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mejores</w:t>
      </w:r>
      <w:r>
        <w:rPr>
          <w:spacing w:val="-7"/>
        </w:rPr>
        <w:t> </w:t>
      </w:r>
      <w:r>
        <w:rPr/>
        <w:t>herramientas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identificar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indicadores</w:t>
      </w:r>
      <w:r>
        <w:rPr>
          <w:spacing w:val="-7"/>
        </w:rPr>
        <w:t> </w:t>
      </w:r>
      <w:r>
        <w:rPr/>
        <w:t>predictivos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fallo en la ejecución.</w:t>
      </w:r>
    </w:p>
    <w:p>
      <w:pPr>
        <w:pStyle w:val="BodyText"/>
        <w:spacing w:before="159"/>
        <w:jc w:val="both"/>
      </w:pPr>
      <w:r>
        <w:rPr/>
        <w:t>9.-</w:t>
      </w:r>
      <w:r>
        <w:rPr>
          <w:spacing w:val="-3"/>
        </w:rPr>
        <w:t> </w:t>
      </w:r>
      <w:r>
        <w:rPr/>
        <w:t>ANEXOS.</w:t>
      </w:r>
      <w:r>
        <w:rPr>
          <w:spacing w:val="-2"/>
        </w:rPr>
        <w:t> </w:t>
      </w:r>
      <w:r>
        <w:rPr>
          <w:spacing w:val="-10"/>
        </w:rPr>
        <w:t>-</w:t>
      </w:r>
    </w:p>
    <w:p>
      <w:pPr>
        <w:spacing w:before="184"/>
        <w:ind w:left="1702" w:right="0" w:firstLine="0"/>
        <w:jc w:val="both"/>
        <w:rPr>
          <w:b/>
          <w:sz w:val="28"/>
        </w:rPr>
      </w:pPr>
      <w:r>
        <w:rPr>
          <w:b/>
          <w:sz w:val="28"/>
        </w:rPr>
        <w:t>9.1.-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Matriz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de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recopilación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de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información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POA-INUVA</w:t>
      </w:r>
      <w:r>
        <w:rPr>
          <w:b/>
          <w:spacing w:val="-4"/>
          <w:sz w:val="28"/>
        </w:rPr>
        <w:t> </w:t>
      </w:r>
      <w:r>
        <w:rPr>
          <w:b/>
          <w:spacing w:val="-2"/>
          <w:sz w:val="28"/>
        </w:rPr>
        <w:t>2026.</w:t>
      </w:r>
    </w:p>
    <w:sectPr>
      <w:pgSz w:w="12240" w:h="15840"/>
      <w:pgMar w:header="0" w:footer="816" w:top="1340" w:bottom="100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74976">
              <wp:simplePos x="0" y="0"/>
              <wp:positionH relativeFrom="page">
                <wp:posOffset>3784472</wp:posOffset>
              </wp:positionH>
              <wp:positionV relativeFrom="page">
                <wp:posOffset>9400346</wp:posOffset>
              </wp:positionV>
              <wp:extent cx="205740" cy="22288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20574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97.989990pt;margin-top:740.184753pt;width:16.2pt;height:17.55pt;mso-position-horizontal-relative:page;mso-position-vertical-relative:page;z-index:-16341504" type="#_x0000_t202" id="docshape1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spacing w:val="-5"/>
                        <w:sz w:val="28"/>
                      </w:rPr>
                      <w:t>10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10" w:hanging="167"/>
        <w:jc w:val="left"/>
      </w:pPr>
      <w:rPr>
        <w:rFonts w:hint="default"/>
        <w:spacing w:val="0"/>
        <w:w w:val="8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7" w:hanging="1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4" w:hanging="1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1" w:hanging="1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09" w:hanging="1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56" w:hanging="1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03" w:hanging="1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51" w:hanging="1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98" w:hanging="167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."/>
      <w:lvlJc w:val="left"/>
      <w:pPr>
        <w:ind w:left="108" w:hanging="2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3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46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69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92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16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39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62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85" w:hanging="24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-"/>
      <w:lvlJc w:val="left"/>
      <w:pPr>
        <w:ind w:left="294" w:hanging="18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2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29" w:hanging="1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58" w:hanging="1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87" w:hanging="1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17" w:hanging="1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" w:hanging="1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75" w:hanging="1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05" w:hanging="1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34" w:hanging="185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-"/>
      <w:lvlJc w:val="left"/>
      <w:pPr>
        <w:ind w:left="105" w:hanging="185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2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5" w:hanging="1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30" w:hanging="1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45" w:hanging="1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60" w:hanging="1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75" w:hanging="1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90" w:hanging="1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05" w:hanging="1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20" w:hanging="185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-"/>
      <w:lvlJc w:val="left"/>
      <w:pPr>
        <w:ind w:left="105" w:hanging="23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87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5" w:hanging="23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30" w:hanging="2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45" w:hanging="2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60" w:hanging="2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75" w:hanging="2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90" w:hanging="2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05" w:hanging="2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20" w:hanging="238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-"/>
      <w:lvlJc w:val="left"/>
      <w:pPr>
        <w:ind w:left="825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63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0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4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9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3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7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2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964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-"/>
      <w:lvlJc w:val="left"/>
      <w:pPr>
        <w:ind w:left="110" w:hanging="18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2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7" w:hanging="1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4" w:hanging="1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1" w:hanging="1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09" w:hanging="1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56" w:hanging="1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03" w:hanging="1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51" w:hanging="1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98" w:hanging="185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-"/>
      <w:lvlJc w:val="left"/>
      <w:pPr>
        <w:ind w:left="107" w:hanging="18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2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2" w:hanging="1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4" w:hanging="1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56" w:hanging="1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08" w:hanging="1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61" w:hanging="1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13" w:hanging="1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65" w:hanging="1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17" w:hanging="185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2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7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2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7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2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7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2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7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029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702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F2023"/>
        <w:spacing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5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6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7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2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7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32" w:hanging="360"/>
      </w:pPr>
      <w:rPr>
        <w:rFonts w:hint="default"/>
        <w:lang w:val="es-ES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35"/>
      <w:ind w:right="2"/>
      <w:jc w:val="center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23"/>
      <w:ind w:left="1702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120"/>
      <w:ind w:left="1702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120"/>
      <w:ind w:left="1922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BodyText" w:type="paragraph">
    <w:name w:val="Body Text"/>
    <w:basedOn w:val="Normal"/>
    <w:uiPriority w:val="1"/>
    <w:qFormat/>
    <w:pPr>
      <w:ind w:left="1702"/>
    </w:pPr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3469" w:right="3471"/>
      <w:jc w:val="center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6"/>
      <w:ind w:left="1702"/>
      <w:outlineLvl w:val="2"/>
    </w:pPr>
    <w:rPr>
      <w:rFonts w:ascii="Calibri Light" w:hAnsi="Calibri Light" w:eastAsia="Calibri Light" w:cs="Calibri Light"/>
      <w:sz w:val="32"/>
      <w:szCs w:val="32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6"/>
      <w:ind w:left="1702"/>
      <w:outlineLvl w:val="3"/>
    </w:pPr>
    <w:rPr>
      <w:rFonts w:ascii="Calibri Light" w:hAnsi="Calibri Light" w:eastAsia="Calibri Light" w:cs="Calibri Light"/>
      <w:sz w:val="32"/>
      <w:szCs w:val="32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822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3853" w:right="1742" w:hanging="1071"/>
    </w:pPr>
    <w:rPr>
      <w:rFonts w:ascii="Times New Roman" w:hAnsi="Times New Roman" w:eastAsia="Times New Roman" w:cs="Times New Roman"/>
      <w:b/>
      <w:bCs/>
      <w:sz w:val="52"/>
      <w:szCs w:val="5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01"/>
      <w:ind w:left="1702" w:hanging="360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hyperlink" Target="https://www.bing.com/ck/a?!&amp;&amp;p=ac2f731502aff466b9364c90b3553dd5d31da946259caeddca7bd9714c2692b9JmltdHM9MTc1OTEwNDAwMA&amp;ptn=3&amp;ver=2&amp;hsh=4&amp;fclid=085784c9-a70d-61c8-1779-96c6a69d6041&amp;u=a1aHR0cHM6Ly9pbnV2YS5nb2IuZG8v&amp;ntb=1" TargetMode="External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</dc:creator>
  <dcterms:created xsi:type="dcterms:W3CDTF">2025-11-04T13:24:58Z</dcterms:created>
  <dcterms:modified xsi:type="dcterms:W3CDTF">2025-11-04T13:24:58Z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2025-11-04T00:00:00Z</vt:filetime>
  </property>
  <property fmtid="{D5CDD505-2E9C-101B-9397-08002B2CF9AE}" pid="5" name="Producer">
    <vt:lpwstr>Microsoft® Word para Microsoft 365</vt:lpwstr>
  </property>
</Properties>
</file>